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DEEAF6">
    <v:background id="_x0000_s2049" o:bwmode="white" fillcolor="#deeaf6" o:targetscreensize="1024,768">
      <v:fill color2="fill lighten(18)" method="linear sigma" type="gradient"/>
    </v:background>
  </w:background>
  <w:body>
    <w:p w14:paraId="39D60C30" w14:textId="2640B90C" w:rsidR="001A794D" w:rsidRDefault="00B1671D" w:rsidP="001A794D">
      <w:pPr>
        <w:rPr>
          <w:rFonts w:ascii="Cambria" w:hAnsi="Cambria"/>
          <w:caps/>
          <w:sz w:val="8"/>
          <w:szCs w:val="8"/>
        </w:rPr>
      </w:pPr>
      <w:r w:rsidRPr="00982A7C">
        <w:rPr>
          <w:rFonts w:ascii="Cambria" w:hAnsi="Cambria"/>
          <w:caps/>
          <w:noProof/>
          <w:sz w:val="22"/>
          <w:szCs w:val="22"/>
        </w:rPr>
        <w:drawing>
          <wp:anchor distT="0" distB="0" distL="114300" distR="114300" simplePos="0" relativeHeight="251659264" behindDoc="0" locked="0" layoutInCell="1" allowOverlap="1" wp14:anchorId="2232B02D" wp14:editId="155156E9">
            <wp:simplePos x="0" y="0"/>
            <wp:positionH relativeFrom="column">
              <wp:posOffset>3969385</wp:posOffset>
            </wp:positionH>
            <wp:positionV relativeFrom="page">
              <wp:posOffset>683260</wp:posOffset>
            </wp:positionV>
            <wp:extent cx="219075" cy="219075"/>
            <wp:effectExtent l="0" t="0" r="9525" b="9525"/>
            <wp:wrapSquare wrapText="bothSides"/>
            <wp:docPr id="10" name="Grafický objekt 10" descr="Telef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elephone.svg"/>
                    <pic:cNvPicPr/>
                  </pic:nvPicPr>
                  <pic:blipFill>
                    <a:blip r:embed="rId7" cstate="print">
                      <a:extLst>
                        <a:ext uri="{28A0092B-C50C-407E-A947-70E740481C1C}">
                          <a14:useLocalDpi xmlns:a14="http://schemas.microsoft.com/office/drawing/2010/main" val="0"/>
                        </a:ext>
                        <a:ext uri="{96DAC541-7B7A-43D3-8B79-37D633B846F1}">
                          <asvg:svgBlip xmlns:asvg="http://schemas.microsoft.com/office/drawing/2016/SVG/main" r:embed="rId8"/>
                        </a:ext>
                      </a:extLst>
                    </a:blip>
                    <a:stretch>
                      <a:fillRect/>
                    </a:stretch>
                  </pic:blipFill>
                  <pic:spPr>
                    <a:xfrm>
                      <a:off x="0" y="0"/>
                      <a:ext cx="219075" cy="219075"/>
                    </a:xfrm>
                    <a:prstGeom prst="rect">
                      <a:avLst/>
                    </a:prstGeom>
                  </pic:spPr>
                </pic:pic>
              </a:graphicData>
            </a:graphic>
          </wp:anchor>
        </w:drawing>
      </w:r>
      <w:r w:rsidR="001A794D">
        <w:rPr>
          <w:rFonts w:ascii="Cambria" w:hAnsi="Cambria"/>
          <w:noProof/>
          <w:szCs w:val="24"/>
        </w:rPr>
        <w:drawing>
          <wp:anchor distT="0" distB="0" distL="114300" distR="114300" simplePos="0" relativeHeight="251660288" behindDoc="0" locked="0" layoutInCell="1" allowOverlap="1" wp14:anchorId="4D4C1337" wp14:editId="20450169">
            <wp:simplePos x="0" y="0"/>
            <wp:positionH relativeFrom="column">
              <wp:posOffset>3994785</wp:posOffset>
            </wp:positionH>
            <wp:positionV relativeFrom="paragraph">
              <wp:posOffset>62865</wp:posOffset>
            </wp:positionV>
            <wp:extent cx="190500" cy="190500"/>
            <wp:effectExtent l="0" t="0" r="0" b="0"/>
            <wp:wrapSquare wrapText="bothSides"/>
            <wp:docPr id="5" name="Grafický objekt 5" descr="Obálk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nvelope.svg"/>
                    <pic:cNvPicPr/>
                  </pic:nvPicPr>
                  <pic:blipFill>
                    <a:blip r:embed="rId9" cstate="print">
                      <a:extLst>
                        <a:ext uri="{28A0092B-C50C-407E-A947-70E740481C1C}">
                          <a14:useLocalDpi xmlns:a14="http://schemas.microsoft.com/office/drawing/2010/main" val="0"/>
                        </a:ext>
                        <a:ext uri="{96DAC541-7B7A-43D3-8B79-37D633B846F1}">
                          <asvg:svgBlip xmlns:asvg="http://schemas.microsoft.com/office/drawing/2016/SVG/main" r:embed="rId10"/>
                        </a:ext>
                      </a:extLst>
                    </a:blip>
                    <a:stretch>
                      <a:fillRect/>
                    </a:stretch>
                  </pic:blipFill>
                  <pic:spPr>
                    <a:xfrm>
                      <a:off x="0" y="0"/>
                      <a:ext cx="190500" cy="190500"/>
                    </a:xfrm>
                    <a:prstGeom prst="rect">
                      <a:avLst/>
                    </a:prstGeom>
                  </pic:spPr>
                </pic:pic>
              </a:graphicData>
            </a:graphic>
          </wp:anchor>
        </w:drawing>
      </w:r>
      <w:r w:rsidR="001A794D" w:rsidRPr="00474DAE">
        <w:rPr>
          <w:noProof/>
        </w:rPr>
        <w:drawing>
          <wp:inline distT="0" distB="0" distL="0" distR="0" wp14:anchorId="1E404A97" wp14:editId="57E10780">
            <wp:extent cx="266700" cy="217081"/>
            <wp:effectExtent l="0" t="0" r="0" b="0"/>
            <wp:docPr id="9" name="Obráze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4717" cy="231746"/>
                    </a:xfrm>
                    <a:prstGeom prst="rect">
                      <a:avLst/>
                    </a:prstGeom>
                    <a:noFill/>
                    <a:ln>
                      <a:noFill/>
                    </a:ln>
                  </pic:spPr>
                </pic:pic>
              </a:graphicData>
            </a:graphic>
          </wp:inline>
        </w:drawing>
      </w:r>
      <w:r w:rsidR="001A794D">
        <w:t xml:space="preserve"> </w:t>
      </w:r>
      <w:r w:rsidR="001A794D" w:rsidRPr="008E365A">
        <w:rPr>
          <w:rFonts w:ascii="Cambria" w:hAnsi="Cambria"/>
          <w:b/>
          <w:color w:val="auto"/>
          <w:sz w:val="28"/>
          <w:szCs w:val="28"/>
        </w:rPr>
        <w:t>ENERGETICKÝ INSTITUT</w:t>
      </w:r>
      <w:r w:rsidR="001A794D">
        <w:rPr>
          <w:rFonts w:ascii="Cambria" w:hAnsi="Cambria"/>
          <w:b/>
          <w:color w:val="auto"/>
        </w:rPr>
        <w:t xml:space="preserve"> </w:t>
      </w:r>
      <w:r w:rsidR="001A794D">
        <w:rPr>
          <w:rFonts w:ascii="Cambria" w:hAnsi="Cambria"/>
          <w:b/>
          <w:color w:val="auto"/>
        </w:rPr>
        <w:tab/>
      </w:r>
      <w:r w:rsidR="001A794D">
        <w:rPr>
          <w:rFonts w:ascii="Cambria" w:hAnsi="Cambria"/>
          <w:b/>
          <w:color w:val="auto"/>
        </w:rPr>
        <w:tab/>
      </w:r>
      <w:r w:rsidR="001A794D">
        <w:rPr>
          <w:rFonts w:ascii="Cambria" w:hAnsi="Cambria"/>
          <w:szCs w:val="24"/>
        </w:rPr>
        <w:t xml:space="preserve">    </w:t>
      </w:r>
      <w:r w:rsidR="001A794D" w:rsidRPr="00982A7C">
        <w:rPr>
          <w:rFonts w:ascii="Cambria" w:hAnsi="Cambria"/>
          <w:sz w:val="22"/>
          <w:szCs w:val="22"/>
        </w:rPr>
        <w:t>info@energeticky-institut.cz</w:t>
      </w:r>
    </w:p>
    <w:p w14:paraId="4ADD2506" w14:textId="4A331F33" w:rsidR="007B1EEE" w:rsidRPr="007E71A2" w:rsidRDefault="00DD5580" w:rsidP="001A794D">
      <w:pPr>
        <w:rPr>
          <w:rFonts w:ascii="Cambria" w:hAnsi="Cambria"/>
          <w:color w:val="auto"/>
          <w:sz w:val="22"/>
          <w:szCs w:val="22"/>
        </w:rPr>
      </w:pPr>
      <w:r>
        <w:rPr>
          <w:rFonts w:ascii="Cambria" w:hAnsi="Cambria"/>
          <w:szCs w:val="24"/>
        </w:rPr>
        <w:t>si Vás dovoluje pozvat na seminář</w:t>
      </w:r>
      <w:r>
        <w:rPr>
          <w:rFonts w:ascii="Cambria" w:hAnsi="Cambria"/>
          <w:color w:val="auto"/>
          <w:sz w:val="22"/>
          <w:szCs w:val="22"/>
        </w:rPr>
        <w:t>/on-line seminář</w:t>
      </w:r>
      <w:r w:rsidR="001A794D" w:rsidRPr="00103C1A">
        <w:rPr>
          <w:rFonts w:ascii="Cambria" w:hAnsi="Cambria"/>
          <w:color w:val="auto"/>
          <w:sz w:val="22"/>
          <w:szCs w:val="22"/>
          <w:u w:val="single"/>
        </w:rPr>
        <w:t xml:space="preserve"> </w:t>
      </w:r>
      <w:r w:rsidR="002D2CCF">
        <w:rPr>
          <w:rFonts w:ascii="Cambria" w:hAnsi="Cambria"/>
          <w:color w:val="auto"/>
          <w:sz w:val="22"/>
          <w:szCs w:val="22"/>
        </w:rPr>
        <w:t xml:space="preserve">  </w:t>
      </w:r>
      <w:r w:rsidR="001A794D" w:rsidRPr="00982A7C">
        <w:rPr>
          <w:rFonts w:ascii="Cambria" w:hAnsi="Cambria"/>
          <w:color w:val="auto"/>
          <w:sz w:val="22"/>
          <w:szCs w:val="22"/>
        </w:rPr>
        <w:t>+420 724 550</w:t>
      </w:r>
      <w:r w:rsidR="00DD2B17">
        <w:rPr>
          <w:rFonts w:ascii="Cambria" w:hAnsi="Cambria"/>
          <w:color w:val="auto"/>
          <w:sz w:val="22"/>
          <w:szCs w:val="22"/>
        </w:rPr>
        <w:t> </w:t>
      </w:r>
      <w:r w:rsidR="001A794D" w:rsidRPr="00982A7C">
        <w:rPr>
          <w:rFonts w:ascii="Cambria" w:hAnsi="Cambria"/>
          <w:color w:val="auto"/>
          <w:sz w:val="22"/>
          <w:szCs w:val="22"/>
        </w:rPr>
        <w:t>035</w:t>
      </w:r>
    </w:p>
    <w:p w14:paraId="675536E9" w14:textId="45B03EA4" w:rsidR="00DD2B17" w:rsidRDefault="00DD2B17" w:rsidP="00AD482A">
      <w:pPr>
        <w:rPr>
          <w:sz w:val="36"/>
          <w:szCs w:val="36"/>
        </w:rPr>
      </w:pPr>
    </w:p>
    <w:p w14:paraId="155FEC3A" w14:textId="77777777" w:rsidR="00826EDA" w:rsidRPr="00DD5580" w:rsidRDefault="00826EDA" w:rsidP="00AD482A">
      <w:pPr>
        <w:rPr>
          <w:sz w:val="36"/>
          <w:szCs w:val="36"/>
        </w:rPr>
      </w:pPr>
    </w:p>
    <w:p w14:paraId="3CACFB09" w14:textId="6B12B228" w:rsidR="00DE70C4" w:rsidRDefault="00DD2B17" w:rsidP="002D2CCF">
      <w:pPr>
        <w:pStyle w:val="Podnadpis"/>
        <w:rPr>
          <w:rFonts w:ascii="Cambria" w:hAnsi="Cambria"/>
          <w:color w:val="002060"/>
          <w:sz w:val="40"/>
          <w:szCs w:val="40"/>
        </w:rPr>
      </w:pPr>
      <w:r w:rsidRPr="004B2DDC">
        <w:rPr>
          <w:rFonts w:ascii="Cambria" w:hAnsi="Cambria"/>
          <w:color w:val="002060"/>
          <w:sz w:val="40"/>
          <w:szCs w:val="40"/>
        </w:rPr>
        <w:t>OHLAŠOVÁNÍ AGENDY OVZDUŠÍ ZA ROK 202</w:t>
      </w:r>
      <w:r w:rsidR="00E92AAF">
        <w:rPr>
          <w:rFonts w:ascii="Cambria" w:hAnsi="Cambria"/>
          <w:color w:val="002060"/>
          <w:sz w:val="40"/>
          <w:szCs w:val="40"/>
        </w:rPr>
        <w:t>4</w:t>
      </w:r>
    </w:p>
    <w:p w14:paraId="297DEB50" w14:textId="3FE7FA76" w:rsidR="001A5627" w:rsidRPr="004D25A4" w:rsidRDefault="004D25A4" w:rsidP="004D25A4">
      <w:pPr>
        <w:pStyle w:val="Nadpis7"/>
        <w:rPr>
          <w:rFonts w:ascii="Cambria" w:hAnsi="Cambria"/>
          <w:sz w:val="28"/>
          <w:szCs w:val="28"/>
        </w:rPr>
      </w:pPr>
      <w:r w:rsidRPr="004D25A4">
        <w:rPr>
          <w:rFonts w:ascii="Cambria" w:hAnsi="Cambria"/>
          <w:sz w:val="28"/>
          <w:szCs w:val="28"/>
        </w:rPr>
        <w:t>A NOVELA ZÁKONA O OCHRANĚ OVZDUŠÍ</w:t>
      </w:r>
    </w:p>
    <w:p w14:paraId="4E4DF562" w14:textId="77777777" w:rsidR="00826EDA" w:rsidRPr="000177CE" w:rsidRDefault="00826EDA" w:rsidP="00AD482A">
      <w:pPr>
        <w:rPr>
          <w:sz w:val="20"/>
        </w:rPr>
      </w:pPr>
    </w:p>
    <w:p w14:paraId="2D9B4BF8" w14:textId="77777777" w:rsidR="000B2060" w:rsidRPr="0096551D" w:rsidRDefault="000B2060" w:rsidP="00DE70C4">
      <w:pPr>
        <w:pStyle w:val="Podtitul"/>
        <w:jc w:val="left"/>
        <w:rPr>
          <w:rFonts w:ascii="Cambria" w:hAnsi="Cambria"/>
          <w:b w:val="0"/>
          <w:color w:val="002060"/>
          <w:sz w:val="16"/>
          <w:szCs w:val="16"/>
        </w:rPr>
      </w:pPr>
    </w:p>
    <w:p w14:paraId="491ACBDA" w14:textId="77777777" w:rsidR="00837E42" w:rsidRDefault="00837E42" w:rsidP="00DE70C4">
      <w:pPr>
        <w:pStyle w:val="Podtitul"/>
        <w:jc w:val="left"/>
        <w:rPr>
          <w:rFonts w:ascii="Cambria" w:hAnsi="Cambria"/>
          <w:b w:val="0"/>
          <w:color w:val="002060"/>
          <w:sz w:val="22"/>
          <w:szCs w:val="22"/>
        </w:rPr>
      </w:pPr>
    </w:p>
    <w:p w14:paraId="7F7403B1" w14:textId="1F277E08" w:rsidR="00EA5D1D" w:rsidRPr="00AE25DD" w:rsidRDefault="00244858" w:rsidP="00DE70C4">
      <w:pPr>
        <w:pStyle w:val="Podtitul"/>
        <w:jc w:val="left"/>
        <w:rPr>
          <w:rFonts w:ascii="Cambria" w:hAnsi="Cambria"/>
          <w:b w:val="0"/>
          <w:color w:val="002060"/>
          <w:sz w:val="22"/>
          <w:szCs w:val="22"/>
        </w:rPr>
      </w:pPr>
      <w:r w:rsidRPr="00C11C4A">
        <w:rPr>
          <w:rFonts w:ascii="Cambria" w:hAnsi="Cambria"/>
          <w:b w:val="0"/>
          <w:color w:val="002060"/>
          <w:sz w:val="22"/>
          <w:szCs w:val="22"/>
        </w:rPr>
        <w:t xml:space="preserve">Kdy: </w:t>
      </w:r>
      <w:r w:rsidR="00AE01F7">
        <w:rPr>
          <w:rFonts w:ascii="Cambria" w:hAnsi="Cambria"/>
          <w:b w:val="0"/>
          <w:color w:val="002060"/>
          <w:sz w:val="22"/>
          <w:szCs w:val="22"/>
        </w:rPr>
        <w:t xml:space="preserve">ve středu </w:t>
      </w:r>
      <w:r w:rsidR="00DC4784">
        <w:rPr>
          <w:rFonts w:ascii="Cambria" w:hAnsi="Cambria"/>
          <w:b w:val="0"/>
          <w:color w:val="002060"/>
          <w:sz w:val="22"/>
          <w:szCs w:val="22"/>
        </w:rPr>
        <w:t>5</w:t>
      </w:r>
      <w:r w:rsidRPr="00C11C4A">
        <w:rPr>
          <w:rFonts w:ascii="Cambria" w:hAnsi="Cambria"/>
          <w:b w:val="0"/>
          <w:color w:val="002060"/>
          <w:sz w:val="22"/>
          <w:szCs w:val="22"/>
        </w:rPr>
        <w:t xml:space="preserve">. </w:t>
      </w:r>
      <w:r>
        <w:rPr>
          <w:rFonts w:ascii="Cambria" w:hAnsi="Cambria"/>
          <w:b w:val="0"/>
          <w:color w:val="002060"/>
          <w:sz w:val="22"/>
          <w:szCs w:val="22"/>
        </w:rPr>
        <w:t>února</w:t>
      </w:r>
      <w:r w:rsidRPr="00C11C4A">
        <w:rPr>
          <w:rFonts w:ascii="Cambria" w:hAnsi="Cambria"/>
          <w:b w:val="0"/>
          <w:color w:val="002060"/>
          <w:sz w:val="22"/>
          <w:szCs w:val="22"/>
        </w:rPr>
        <w:t xml:space="preserve"> 202</w:t>
      </w:r>
      <w:r w:rsidR="00AE01F7">
        <w:rPr>
          <w:rFonts w:ascii="Cambria" w:hAnsi="Cambria"/>
          <w:b w:val="0"/>
          <w:color w:val="002060"/>
          <w:sz w:val="22"/>
          <w:szCs w:val="22"/>
        </w:rPr>
        <w:t>5</w:t>
      </w:r>
      <w:r w:rsidRPr="00C11C4A">
        <w:rPr>
          <w:rFonts w:ascii="Cambria" w:hAnsi="Cambria"/>
          <w:b w:val="0"/>
          <w:color w:val="002060"/>
          <w:sz w:val="22"/>
          <w:szCs w:val="22"/>
        </w:rPr>
        <w:t xml:space="preserve">, </w:t>
      </w:r>
      <w:r w:rsidR="00AE01F7">
        <w:rPr>
          <w:rFonts w:ascii="Cambria" w:hAnsi="Cambria"/>
          <w:b w:val="0"/>
          <w:color w:val="002060"/>
          <w:sz w:val="22"/>
          <w:szCs w:val="22"/>
        </w:rPr>
        <w:t>od</w:t>
      </w:r>
      <w:r w:rsidRPr="00C11C4A">
        <w:rPr>
          <w:rFonts w:ascii="Cambria" w:hAnsi="Cambria"/>
          <w:b w:val="0"/>
          <w:color w:val="002060"/>
          <w:sz w:val="22"/>
          <w:szCs w:val="22"/>
        </w:rPr>
        <w:t xml:space="preserve"> 9:00</w:t>
      </w:r>
      <w:r w:rsidR="00AE01F7">
        <w:rPr>
          <w:rFonts w:ascii="Cambria" w:hAnsi="Cambria"/>
          <w:b w:val="0"/>
          <w:color w:val="002060"/>
          <w:sz w:val="22"/>
          <w:szCs w:val="22"/>
        </w:rPr>
        <w:t xml:space="preserve"> do</w:t>
      </w:r>
      <w:r w:rsidRPr="00C11C4A">
        <w:rPr>
          <w:rFonts w:ascii="Cambria" w:hAnsi="Cambria"/>
          <w:b w:val="0"/>
          <w:color w:val="002060"/>
          <w:sz w:val="22"/>
          <w:szCs w:val="22"/>
        </w:rPr>
        <w:t xml:space="preserve"> 15:00</w:t>
      </w:r>
    </w:p>
    <w:p w14:paraId="06A4FEFC" w14:textId="4D01F67F" w:rsidR="00C10CEF" w:rsidRPr="007C1F07" w:rsidRDefault="003D444C" w:rsidP="00DE70C4">
      <w:pPr>
        <w:pStyle w:val="Podtitul"/>
        <w:jc w:val="left"/>
        <w:rPr>
          <w:rFonts w:ascii="Cambria" w:hAnsi="Cambria"/>
          <w:b w:val="0"/>
          <w:color w:val="auto"/>
          <w:sz w:val="22"/>
          <w:szCs w:val="22"/>
          <w:lang w:val="de-DE"/>
        </w:rPr>
      </w:pPr>
      <w:r w:rsidRPr="00F4381D">
        <w:rPr>
          <w:rFonts w:ascii="Cambria" w:hAnsi="Cambria"/>
          <w:b w:val="0"/>
          <w:color w:val="002060"/>
          <w:sz w:val="22"/>
          <w:szCs w:val="22"/>
        </w:rPr>
        <w:t xml:space="preserve">Kde: </w:t>
      </w:r>
      <w:r w:rsidR="008554EB" w:rsidRPr="00F4381D">
        <w:rPr>
          <w:rFonts w:ascii="Cambria" w:hAnsi="Cambria"/>
          <w:b w:val="0"/>
          <w:color w:val="002060"/>
          <w:sz w:val="22"/>
          <w:szCs w:val="22"/>
          <w:lang w:val="de-DE"/>
        </w:rPr>
        <w:t>Hotel Tristar – Congress (</w:t>
      </w:r>
      <w:r w:rsidR="008554EB">
        <w:rPr>
          <w:rFonts w:ascii="Cambria" w:hAnsi="Cambria"/>
          <w:b w:val="0"/>
          <w:color w:val="002060"/>
          <w:sz w:val="22"/>
          <w:szCs w:val="22"/>
        </w:rPr>
        <w:t>vedle</w:t>
      </w:r>
      <w:r w:rsidR="008554EB">
        <w:rPr>
          <w:rFonts w:ascii="Cambria" w:hAnsi="Cambria"/>
          <w:b w:val="0"/>
          <w:color w:val="002060"/>
          <w:sz w:val="22"/>
          <w:szCs w:val="22"/>
          <w:lang w:val="de-DE"/>
        </w:rPr>
        <w:t xml:space="preserve"> </w:t>
      </w:r>
      <w:r w:rsidR="008554EB" w:rsidRPr="001E4F23">
        <w:rPr>
          <w:rFonts w:ascii="Cambria" w:hAnsi="Cambria"/>
          <w:b w:val="0"/>
          <w:color w:val="002060"/>
          <w:sz w:val="22"/>
          <w:szCs w:val="22"/>
        </w:rPr>
        <w:t>hotel</w:t>
      </w:r>
      <w:r w:rsidR="008554EB">
        <w:rPr>
          <w:rFonts w:ascii="Cambria" w:hAnsi="Cambria"/>
          <w:b w:val="0"/>
          <w:color w:val="002060"/>
          <w:sz w:val="22"/>
          <w:szCs w:val="22"/>
        </w:rPr>
        <w:t>u</w:t>
      </w:r>
      <w:r w:rsidR="008554EB" w:rsidRPr="00F4381D">
        <w:rPr>
          <w:rFonts w:ascii="Cambria" w:hAnsi="Cambria"/>
          <w:b w:val="0"/>
          <w:color w:val="002060"/>
          <w:sz w:val="22"/>
          <w:szCs w:val="22"/>
          <w:lang w:val="de-DE"/>
        </w:rPr>
        <w:t xml:space="preserve"> Olympik)</w:t>
      </w:r>
      <w:r w:rsidR="008554EB" w:rsidRPr="00F4381D">
        <w:rPr>
          <w:rFonts w:ascii="Cambria" w:hAnsi="Cambria"/>
          <w:b w:val="0"/>
          <w:color w:val="002060"/>
          <w:sz w:val="22"/>
          <w:szCs w:val="22"/>
        </w:rPr>
        <w:t>, U Sluncové 14,</w:t>
      </w:r>
      <w:r w:rsidR="008554EB" w:rsidRPr="00F4381D">
        <w:rPr>
          <w:rFonts w:ascii="Cambria" w:hAnsi="Cambria"/>
          <w:b w:val="0"/>
          <w:color w:val="002060"/>
          <w:sz w:val="22"/>
          <w:szCs w:val="22"/>
          <w:lang w:val="de-DE"/>
        </w:rPr>
        <w:t xml:space="preserve"> Praha 8</w:t>
      </w:r>
      <w:r w:rsidR="008554EB">
        <w:rPr>
          <w:rFonts w:ascii="Cambria" w:hAnsi="Cambria"/>
          <w:b w:val="0"/>
          <w:color w:val="002060"/>
          <w:sz w:val="22"/>
          <w:szCs w:val="22"/>
          <w:lang w:val="de-DE"/>
        </w:rPr>
        <w:t xml:space="preserve"> (a současně také </w:t>
      </w:r>
      <w:r w:rsidR="008554EB" w:rsidRPr="00C11C4A">
        <w:rPr>
          <w:rFonts w:ascii="Cambria" w:hAnsi="Cambria"/>
          <w:b w:val="0"/>
          <w:color w:val="002060"/>
          <w:sz w:val="22"/>
          <w:szCs w:val="22"/>
          <w:lang w:val="de-DE"/>
        </w:rPr>
        <w:t>on</w:t>
      </w:r>
      <w:r w:rsidR="008554EB">
        <w:rPr>
          <w:rFonts w:ascii="Cambria" w:hAnsi="Cambria"/>
          <w:b w:val="0"/>
          <w:color w:val="002060"/>
          <w:sz w:val="22"/>
          <w:szCs w:val="22"/>
          <w:lang w:val="de-DE"/>
        </w:rPr>
        <w:t>-</w:t>
      </w:r>
      <w:r w:rsidR="008554EB" w:rsidRPr="00C11C4A">
        <w:rPr>
          <w:rFonts w:ascii="Cambria" w:hAnsi="Cambria"/>
          <w:b w:val="0"/>
          <w:color w:val="002060"/>
          <w:sz w:val="22"/>
          <w:szCs w:val="22"/>
          <w:lang w:val="de-DE"/>
        </w:rPr>
        <w:t>line</w:t>
      </w:r>
      <w:r w:rsidR="008554EB">
        <w:rPr>
          <w:rFonts w:ascii="Cambria" w:hAnsi="Cambria"/>
          <w:b w:val="0"/>
          <w:color w:val="002060"/>
          <w:sz w:val="22"/>
          <w:szCs w:val="22"/>
          <w:lang w:val="de-DE"/>
        </w:rPr>
        <w:t>)</w:t>
      </w:r>
    </w:p>
    <w:p w14:paraId="4A2516D8" w14:textId="78F9CBC5" w:rsidR="00E903FC" w:rsidRDefault="00E903FC" w:rsidP="00E903FC">
      <w:pPr>
        <w:ind w:left="709" w:hanging="709"/>
        <w:jc w:val="both"/>
        <w:rPr>
          <w:rFonts w:ascii="Cambria" w:hAnsi="Cambria" w:cstheme="minorHAnsi"/>
          <w:bCs/>
          <w:color w:val="002060"/>
          <w:sz w:val="22"/>
          <w:szCs w:val="22"/>
        </w:rPr>
      </w:pPr>
      <w:r w:rsidRPr="00AE25DD">
        <w:rPr>
          <w:rFonts w:ascii="Cambria" w:hAnsi="Cambria" w:cstheme="minorHAnsi"/>
          <w:color w:val="002060"/>
          <w:sz w:val="22"/>
          <w:szCs w:val="22"/>
        </w:rPr>
        <w:t>Lekto</w:t>
      </w:r>
      <w:r w:rsidR="00DD2B17">
        <w:rPr>
          <w:rFonts w:ascii="Cambria" w:hAnsi="Cambria" w:cstheme="minorHAnsi"/>
          <w:color w:val="002060"/>
          <w:sz w:val="22"/>
          <w:szCs w:val="22"/>
        </w:rPr>
        <w:t>ři</w:t>
      </w:r>
      <w:r w:rsidRPr="00AE25DD">
        <w:rPr>
          <w:rFonts w:ascii="Cambria" w:hAnsi="Cambria" w:cstheme="minorHAnsi"/>
          <w:color w:val="002060"/>
          <w:sz w:val="22"/>
          <w:szCs w:val="22"/>
        </w:rPr>
        <w:t xml:space="preserve">: </w:t>
      </w:r>
      <w:r w:rsidR="00DD2B17" w:rsidRPr="00DD2B17">
        <w:rPr>
          <w:rFonts w:ascii="Cambria" w:hAnsi="Cambria" w:cs="Calibri"/>
          <w:color w:val="002060"/>
          <w:sz w:val="22"/>
          <w:szCs w:val="22"/>
        </w:rPr>
        <w:t xml:space="preserve">Ing. Zbyněk Krayzel – </w:t>
      </w:r>
      <w:r w:rsidR="00DB7C0B">
        <w:rPr>
          <w:rFonts w:ascii="Cambria" w:hAnsi="Cambria" w:cs="Calibri"/>
          <w:color w:val="002060"/>
          <w:sz w:val="22"/>
          <w:szCs w:val="22"/>
        </w:rPr>
        <w:t>o</w:t>
      </w:r>
      <w:r w:rsidR="00DD2B17" w:rsidRPr="00DD2B17">
        <w:rPr>
          <w:rFonts w:ascii="Cambria" w:hAnsi="Cambria" w:cs="Calibri"/>
          <w:color w:val="002060"/>
          <w:sz w:val="22"/>
          <w:szCs w:val="22"/>
        </w:rPr>
        <w:t>dborný poradce v oblasti ochrany ovzduší, Ing. Pavel Machálek – ČHMÚ</w:t>
      </w:r>
    </w:p>
    <w:p w14:paraId="7FB0D769" w14:textId="683E72BF" w:rsidR="00E903FC" w:rsidRPr="00E903FC" w:rsidRDefault="004F2640" w:rsidP="00E903FC">
      <w:pPr>
        <w:pStyle w:val="Zkladntext"/>
        <w:rPr>
          <w:lang w:val="de-DE"/>
        </w:rPr>
      </w:pPr>
      <w:r>
        <w:rPr>
          <w:rFonts w:ascii="Cambria" w:hAnsi="Cambria" w:cstheme="minorHAnsi"/>
          <w:bCs/>
          <w:color w:val="002060"/>
          <w:sz w:val="22"/>
          <w:szCs w:val="22"/>
        </w:rPr>
        <w:t xml:space="preserve">Účastnický poplatek: </w:t>
      </w:r>
      <w:r w:rsidR="00C809AF">
        <w:rPr>
          <w:rFonts w:ascii="Cambria" w:hAnsi="Cambria" w:cstheme="minorHAnsi"/>
          <w:bCs/>
          <w:color w:val="002060"/>
          <w:sz w:val="22"/>
          <w:szCs w:val="22"/>
        </w:rPr>
        <w:t>2 314,- + DPH 21 %</w:t>
      </w:r>
    </w:p>
    <w:p w14:paraId="50943CD6" w14:textId="77777777" w:rsidR="000B2060" w:rsidRDefault="000B2060" w:rsidP="00D12FD1">
      <w:pPr>
        <w:rPr>
          <w:rFonts w:ascii="Cambria" w:hAnsi="Cambria" w:cstheme="majorHAnsi"/>
          <w:color w:val="002060"/>
          <w:sz w:val="20"/>
        </w:rPr>
      </w:pPr>
    </w:p>
    <w:p w14:paraId="46E48CC3" w14:textId="04228FFE" w:rsidR="0020627A" w:rsidRPr="00603D81" w:rsidRDefault="00C46D03" w:rsidP="00C8107F">
      <w:pPr>
        <w:jc w:val="both"/>
        <w:rPr>
          <w:rFonts w:ascii="Cambria" w:hAnsi="Cambria" w:cstheme="majorHAnsi"/>
          <w:color w:val="002060"/>
          <w:sz w:val="20"/>
        </w:rPr>
      </w:pPr>
      <w:r w:rsidRPr="00440CED">
        <w:rPr>
          <w:rFonts w:ascii="Cambria" w:hAnsi="Cambria" w:cstheme="majorHAnsi"/>
          <w:bCs/>
          <w:color w:val="002060"/>
          <w:sz w:val="20"/>
        </w:rPr>
        <w:t>Tento seminář se bude konat v klasické prezenční formě, bude však současně přenášen i prostřednictvím aplikace Microsoft Teams. V přihlášce si tedy lze zvolit buď osobní účast nebo účast on-line. V případě, že Vám nevyhovuje termín konání, lze si objednat také záznam semináře. Co obnáší vzdálená účast na semináři je uvedeno níže.</w:t>
      </w:r>
    </w:p>
    <w:p w14:paraId="1DE98E4D" w14:textId="1FCB813A" w:rsidR="000B2060" w:rsidRPr="009E2D1F" w:rsidRDefault="000B2060" w:rsidP="00D12FD1">
      <w:pPr>
        <w:rPr>
          <w:sz w:val="16"/>
          <w:szCs w:val="16"/>
        </w:rPr>
      </w:pPr>
    </w:p>
    <w:p w14:paraId="572BA5E8" w14:textId="1A912932" w:rsidR="007B1EEE" w:rsidRPr="00837E42" w:rsidRDefault="005D69D9">
      <w:pPr>
        <w:jc w:val="both"/>
        <w:rPr>
          <w:rFonts w:asciiTheme="majorHAnsi" w:hAnsiTheme="majorHAnsi" w:cstheme="majorHAnsi"/>
          <w:sz w:val="22"/>
          <w:szCs w:val="22"/>
        </w:rPr>
      </w:pPr>
      <w:r w:rsidRPr="00837E42">
        <w:rPr>
          <w:rFonts w:asciiTheme="majorHAnsi" w:hAnsiTheme="majorHAnsi" w:cstheme="majorHAnsi"/>
          <w:sz w:val="22"/>
          <w:szCs w:val="22"/>
        </w:rPr>
        <w:t>Seminář je určen všem pracovníkům v ochraně ovzduší a je připraven tak, aby se účastníci zdárně a v zákonném termínu (31. 3. 202</w:t>
      </w:r>
      <w:r w:rsidR="008E2DE4" w:rsidRPr="00837E42">
        <w:rPr>
          <w:rFonts w:asciiTheme="majorHAnsi" w:hAnsiTheme="majorHAnsi" w:cstheme="majorHAnsi"/>
          <w:sz w:val="22"/>
          <w:szCs w:val="22"/>
        </w:rPr>
        <w:t>5</w:t>
      </w:r>
      <w:r w:rsidRPr="00837E42">
        <w:rPr>
          <w:rFonts w:asciiTheme="majorHAnsi" w:hAnsiTheme="majorHAnsi" w:cstheme="majorHAnsi"/>
          <w:sz w:val="22"/>
          <w:szCs w:val="22"/>
        </w:rPr>
        <w:t>) vypořádali s ohlášením agendy ovzduší za rok 202</w:t>
      </w:r>
      <w:r w:rsidR="00EB1431" w:rsidRPr="00837E42">
        <w:rPr>
          <w:rFonts w:asciiTheme="majorHAnsi" w:hAnsiTheme="majorHAnsi" w:cstheme="majorHAnsi"/>
          <w:sz w:val="22"/>
          <w:szCs w:val="22"/>
        </w:rPr>
        <w:t>4</w:t>
      </w:r>
      <w:r w:rsidRPr="00837E42">
        <w:rPr>
          <w:rFonts w:asciiTheme="majorHAnsi" w:hAnsiTheme="majorHAnsi" w:cstheme="majorHAnsi"/>
          <w:sz w:val="22"/>
          <w:szCs w:val="22"/>
        </w:rPr>
        <w:t xml:space="preserve">. Ve stejném termínu řada provozovatelů ohlašuje i data do Integrovaného registru znečišťování (IRZ, E-PRTR). </w:t>
      </w:r>
      <w:r w:rsidRPr="00837E42">
        <w:rPr>
          <w:rFonts w:asciiTheme="majorHAnsi" w:hAnsiTheme="majorHAnsi" w:cstheme="majorHAnsi"/>
          <w:bCs/>
          <w:sz w:val="22"/>
          <w:szCs w:val="22"/>
        </w:rPr>
        <w:t>Součástí semináře bude</w:t>
      </w:r>
      <w:r w:rsidRPr="00837E42">
        <w:rPr>
          <w:rFonts w:asciiTheme="majorHAnsi" w:hAnsiTheme="majorHAnsi" w:cstheme="majorHAnsi"/>
          <w:b/>
          <w:sz w:val="22"/>
          <w:szCs w:val="22"/>
        </w:rPr>
        <w:t xml:space="preserve"> praktická ukázka ohlašování agendy ovzduší</w:t>
      </w:r>
      <w:r w:rsidR="002A0F5E" w:rsidRPr="00837E42">
        <w:rPr>
          <w:rFonts w:asciiTheme="majorHAnsi" w:hAnsiTheme="majorHAnsi" w:cstheme="majorHAnsi"/>
          <w:b/>
          <w:sz w:val="22"/>
          <w:szCs w:val="22"/>
        </w:rPr>
        <w:t xml:space="preserve"> prostřednictvím systému ISPOP</w:t>
      </w:r>
      <w:r w:rsidR="002A0F5E" w:rsidRPr="00837E42">
        <w:rPr>
          <w:rFonts w:asciiTheme="majorHAnsi" w:hAnsiTheme="majorHAnsi" w:cstheme="majorHAnsi"/>
          <w:bCs/>
          <w:sz w:val="22"/>
          <w:szCs w:val="22"/>
        </w:rPr>
        <w:t xml:space="preserve"> a správ</w:t>
      </w:r>
      <w:r w:rsidR="006C0AC4" w:rsidRPr="00837E42">
        <w:rPr>
          <w:rFonts w:asciiTheme="majorHAnsi" w:hAnsiTheme="majorHAnsi" w:cstheme="majorHAnsi"/>
          <w:bCs/>
          <w:sz w:val="22"/>
          <w:szCs w:val="22"/>
        </w:rPr>
        <w:t>y</w:t>
      </w:r>
      <w:r w:rsidR="002A0F5E" w:rsidRPr="00837E42">
        <w:rPr>
          <w:rFonts w:asciiTheme="majorHAnsi" w:hAnsiTheme="majorHAnsi" w:cstheme="majorHAnsi"/>
          <w:bCs/>
          <w:sz w:val="22"/>
          <w:szCs w:val="22"/>
        </w:rPr>
        <w:t xml:space="preserve"> subjektu, provozoven a uživatelů v Centrálním registru </w:t>
      </w:r>
      <w:r w:rsidR="006C0AC4" w:rsidRPr="00837E42">
        <w:rPr>
          <w:rFonts w:asciiTheme="majorHAnsi" w:hAnsiTheme="majorHAnsi" w:cstheme="majorHAnsi"/>
          <w:bCs/>
          <w:sz w:val="22"/>
          <w:szCs w:val="22"/>
        </w:rPr>
        <w:t>životního prostředí</w:t>
      </w:r>
      <w:r w:rsidRPr="00837E42">
        <w:rPr>
          <w:rFonts w:asciiTheme="majorHAnsi" w:hAnsiTheme="majorHAnsi" w:cstheme="majorHAnsi"/>
          <w:bCs/>
          <w:sz w:val="22"/>
          <w:szCs w:val="22"/>
        </w:rPr>
        <w:t>.</w:t>
      </w:r>
      <w:r w:rsidRPr="00837E42">
        <w:rPr>
          <w:rFonts w:asciiTheme="majorHAnsi" w:hAnsiTheme="majorHAnsi" w:cstheme="majorHAnsi"/>
          <w:b/>
          <w:sz w:val="22"/>
          <w:szCs w:val="22"/>
        </w:rPr>
        <w:t xml:space="preserve"> </w:t>
      </w:r>
      <w:r w:rsidR="00E44B2C" w:rsidRPr="00837E42">
        <w:rPr>
          <w:rFonts w:asciiTheme="majorHAnsi" w:hAnsiTheme="majorHAnsi" w:cstheme="majorHAnsi"/>
          <w:sz w:val="22"/>
          <w:szCs w:val="22"/>
        </w:rPr>
        <w:t>Koncem roku 2024 schválil Parlament ČR</w:t>
      </w:r>
      <w:r w:rsidR="00E44B2C" w:rsidRPr="00837E42">
        <w:rPr>
          <w:rFonts w:asciiTheme="majorHAnsi" w:hAnsiTheme="majorHAnsi" w:cstheme="majorHAnsi"/>
          <w:b/>
          <w:bCs/>
          <w:sz w:val="22"/>
          <w:szCs w:val="22"/>
        </w:rPr>
        <w:t xml:space="preserve"> poměrně</w:t>
      </w:r>
      <w:r w:rsidR="00E44B2C" w:rsidRPr="00837E42">
        <w:rPr>
          <w:rFonts w:asciiTheme="majorHAnsi" w:hAnsiTheme="majorHAnsi" w:cstheme="majorHAnsi"/>
          <w:sz w:val="22"/>
          <w:szCs w:val="22"/>
        </w:rPr>
        <w:t xml:space="preserve"> </w:t>
      </w:r>
      <w:r w:rsidR="00E44B2C" w:rsidRPr="00837E42">
        <w:rPr>
          <w:rFonts w:asciiTheme="majorHAnsi" w:hAnsiTheme="majorHAnsi" w:cstheme="majorHAnsi"/>
          <w:b/>
          <w:sz w:val="22"/>
          <w:szCs w:val="22"/>
        </w:rPr>
        <w:t>zásadní novelu zákona č. 201/2012 Sb., o ochraně ovzduší</w:t>
      </w:r>
      <w:r w:rsidR="004F7D28" w:rsidRPr="00837E42">
        <w:rPr>
          <w:rFonts w:asciiTheme="majorHAnsi" w:hAnsiTheme="majorHAnsi" w:cstheme="majorHAnsi"/>
          <w:b/>
          <w:sz w:val="22"/>
          <w:szCs w:val="22"/>
        </w:rPr>
        <w:t xml:space="preserve">, </w:t>
      </w:r>
      <w:r w:rsidR="004F7D28" w:rsidRPr="00837E42">
        <w:rPr>
          <w:rFonts w:asciiTheme="majorHAnsi" w:hAnsiTheme="majorHAnsi" w:cstheme="majorHAnsi"/>
          <w:bCs/>
          <w:sz w:val="22"/>
          <w:szCs w:val="22"/>
        </w:rPr>
        <w:t>která bude na semináři</w:t>
      </w:r>
      <w:r w:rsidR="003166E9" w:rsidRPr="00837E42">
        <w:rPr>
          <w:rFonts w:asciiTheme="majorHAnsi" w:hAnsiTheme="majorHAnsi" w:cstheme="majorHAnsi"/>
          <w:bCs/>
          <w:sz w:val="22"/>
          <w:szCs w:val="22"/>
        </w:rPr>
        <w:t xml:space="preserve"> také podrobně komentována</w:t>
      </w:r>
      <w:r w:rsidR="00E44B2C" w:rsidRPr="00837E42">
        <w:rPr>
          <w:rFonts w:asciiTheme="majorHAnsi" w:hAnsiTheme="majorHAnsi" w:cstheme="majorHAnsi"/>
          <w:bCs/>
          <w:sz w:val="22"/>
          <w:szCs w:val="22"/>
        </w:rPr>
        <w:t>.</w:t>
      </w:r>
      <w:r w:rsidR="00E44B2C" w:rsidRPr="00837E42">
        <w:rPr>
          <w:rFonts w:asciiTheme="majorHAnsi" w:hAnsiTheme="majorHAnsi" w:cstheme="majorHAnsi"/>
          <w:sz w:val="22"/>
          <w:szCs w:val="22"/>
        </w:rPr>
        <w:t xml:space="preserve"> </w:t>
      </w:r>
      <w:r w:rsidRPr="00837E42">
        <w:rPr>
          <w:rFonts w:asciiTheme="majorHAnsi" w:hAnsiTheme="majorHAnsi" w:cstheme="majorHAnsi"/>
          <w:sz w:val="22"/>
          <w:szCs w:val="22"/>
        </w:rPr>
        <w:t>Tradičně velký prostor bude věnován dotazům účastníků a odpovědím na ně.</w:t>
      </w:r>
    </w:p>
    <w:p w14:paraId="2E1AA2A1" w14:textId="77777777" w:rsidR="001A5627" w:rsidRPr="004954A9" w:rsidRDefault="001A5627" w:rsidP="00CB1123">
      <w:pPr>
        <w:spacing w:line="276" w:lineRule="auto"/>
        <w:rPr>
          <w:rFonts w:ascii="Cambria" w:hAnsi="Cambria" w:cs="Calibri Light"/>
          <w:color w:val="002060"/>
          <w:sz w:val="22"/>
          <w:szCs w:val="22"/>
        </w:rPr>
      </w:pPr>
    </w:p>
    <w:p w14:paraId="37693FE4" w14:textId="193017FF" w:rsidR="004954A9" w:rsidRPr="004954A9" w:rsidRDefault="007B1EEE" w:rsidP="004954A9">
      <w:pPr>
        <w:spacing w:after="240" w:line="276" w:lineRule="auto"/>
        <w:rPr>
          <w:rFonts w:ascii="Cambria" w:hAnsi="Cambria" w:cstheme="minorHAnsi"/>
          <w:color w:val="002060"/>
          <w:sz w:val="22"/>
          <w:szCs w:val="22"/>
        </w:rPr>
      </w:pPr>
      <w:r w:rsidRPr="00CE1979">
        <w:rPr>
          <w:rFonts w:ascii="Cambria" w:hAnsi="Cambria" w:cstheme="minorHAnsi"/>
          <w:color w:val="002060"/>
          <w:sz w:val="22"/>
          <w:szCs w:val="22"/>
        </w:rPr>
        <w:t>Program</w:t>
      </w:r>
      <w:r w:rsidR="00113B24" w:rsidRPr="00CE1979">
        <w:rPr>
          <w:rFonts w:ascii="Cambria" w:hAnsi="Cambria" w:cstheme="minorHAnsi"/>
          <w:color w:val="002060"/>
          <w:sz w:val="22"/>
          <w:szCs w:val="22"/>
        </w:rPr>
        <w:t xml:space="preserve"> semináře</w:t>
      </w:r>
      <w:r w:rsidRPr="00CE1979">
        <w:rPr>
          <w:rFonts w:ascii="Cambria" w:hAnsi="Cambria" w:cstheme="minorHAnsi"/>
          <w:color w:val="002060"/>
          <w:sz w:val="22"/>
          <w:szCs w:val="22"/>
        </w:rPr>
        <w:t>:</w:t>
      </w:r>
    </w:p>
    <w:p w14:paraId="4F4B307F" w14:textId="7FEA7A12" w:rsidR="00DD5580" w:rsidRPr="00837E42" w:rsidRDefault="00690B72" w:rsidP="000177CE">
      <w:pPr>
        <w:pStyle w:val="Odstavecseseznamem"/>
        <w:numPr>
          <w:ilvl w:val="0"/>
          <w:numId w:val="28"/>
        </w:numPr>
        <w:spacing w:line="276" w:lineRule="auto"/>
        <w:rPr>
          <w:rFonts w:asciiTheme="majorHAnsi" w:hAnsiTheme="majorHAnsi" w:cstheme="majorHAnsi"/>
          <w:sz w:val="20"/>
        </w:rPr>
      </w:pPr>
      <w:r w:rsidRPr="00837E42">
        <w:rPr>
          <w:rFonts w:asciiTheme="majorHAnsi" w:hAnsiTheme="majorHAnsi" w:cstheme="majorHAnsi"/>
          <w:b/>
          <w:sz w:val="20"/>
        </w:rPr>
        <w:t xml:space="preserve">Zákon č. 201/2012 Sb., o ochraně ovzduší </w:t>
      </w:r>
      <w:r w:rsidRPr="00837E42">
        <w:rPr>
          <w:rFonts w:asciiTheme="majorHAnsi" w:hAnsiTheme="majorHAnsi" w:cstheme="majorHAnsi"/>
          <w:sz w:val="20"/>
        </w:rPr>
        <w:t xml:space="preserve">– stručné aktuální informace k zákonu o ochraně ovzduší a zejména k novele v roce 2024. </w:t>
      </w:r>
      <w:r w:rsidR="00D17A44" w:rsidRPr="00837E42">
        <w:rPr>
          <w:rFonts w:asciiTheme="majorHAnsi" w:hAnsiTheme="majorHAnsi" w:cstheme="majorHAnsi"/>
          <w:b/>
          <w:sz w:val="20"/>
        </w:rPr>
        <w:t>D</w:t>
      </w:r>
      <w:r w:rsidRPr="00837E42">
        <w:rPr>
          <w:rFonts w:asciiTheme="majorHAnsi" w:hAnsiTheme="majorHAnsi" w:cstheme="majorHAnsi"/>
          <w:b/>
          <w:sz w:val="20"/>
        </w:rPr>
        <w:t>ůležit</w:t>
      </w:r>
      <w:r w:rsidR="00D17A44" w:rsidRPr="00837E42">
        <w:rPr>
          <w:rFonts w:asciiTheme="majorHAnsi" w:hAnsiTheme="majorHAnsi" w:cstheme="majorHAnsi"/>
          <w:b/>
          <w:sz w:val="20"/>
        </w:rPr>
        <w:t>é</w:t>
      </w:r>
      <w:r w:rsidRPr="00837E42">
        <w:rPr>
          <w:rFonts w:asciiTheme="majorHAnsi" w:hAnsiTheme="majorHAnsi" w:cstheme="majorHAnsi"/>
          <w:b/>
          <w:sz w:val="20"/>
        </w:rPr>
        <w:t xml:space="preserve"> změn</w:t>
      </w:r>
      <w:r w:rsidR="00D17A44" w:rsidRPr="00837E42">
        <w:rPr>
          <w:rFonts w:asciiTheme="majorHAnsi" w:hAnsiTheme="majorHAnsi" w:cstheme="majorHAnsi"/>
          <w:b/>
          <w:sz w:val="20"/>
        </w:rPr>
        <w:t>y</w:t>
      </w:r>
      <w:r w:rsidRPr="00837E42">
        <w:rPr>
          <w:rFonts w:asciiTheme="majorHAnsi" w:hAnsiTheme="majorHAnsi" w:cstheme="majorHAnsi"/>
          <w:sz w:val="20"/>
        </w:rPr>
        <w:t xml:space="preserve">, </w:t>
      </w:r>
      <w:r w:rsidRPr="007B5F28">
        <w:rPr>
          <w:rFonts w:asciiTheme="majorHAnsi" w:hAnsiTheme="majorHAnsi" w:cstheme="majorHAnsi"/>
          <w:sz w:val="20"/>
        </w:rPr>
        <w:t>které přináší</w:t>
      </w:r>
      <w:r w:rsidRPr="00837E42">
        <w:rPr>
          <w:rFonts w:asciiTheme="majorHAnsi" w:hAnsiTheme="majorHAnsi" w:cstheme="majorHAnsi"/>
          <w:sz w:val="20"/>
        </w:rPr>
        <w:t xml:space="preserve"> </w:t>
      </w:r>
      <w:r w:rsidRPr="00837E42">
        <w:rPr>
          <w:rFonts w:asciiTheme="majorHAnsi" w:hAnsiTheme="majorHAnsi" w:cstheme="majorHAnsi"/>
          <w:b/>
          <w:sz w:val="20"/>
        </w:rPr>
        <w:t>novela zákona o ochraně ovzduší.</w:t>
      </w:r>
    </w:p>
    <w:p w14:paraId="129065AF" w14:textId="5310A9A2" w:rsidR="00DD5580" w:rsidRPr="00837E42" w:rsidRDefault="00DD5580" w:rsidP="000177CE">
      <w:pPr>
        <w:numPr>
          <w:ilvl w:val="0"/>
          <w:numId w:val="28"/>
        </w:numPr>
        <w:spacing w:line="276" w:lineRule="auto"/>
        <w:rPr>
          <w:rFonts w:asciiTheme="majorHAnsi" w:hAnsiTheme="majorHAnsi" w:cstheme="majorHAnsi"/>
          <w:sz w:val="20"/>
        </w:rPr>
      </w:pPr>
      <w:r w:rsidRPr="00837E42">
        <w:rPr>
          <w:rFonts w:asciiTheme="majorHAnsi" w:hAnsiTheme="majorHAnsi" w:cstheme="majorHAnsi"/>
          <w:b/>
          <w:sz w:val="20"/>
        </w:rPr>
        <w:t>Vyhláška č. 415/2012 Sb. a novinky legislativy ochrany ovzduší</w:t>
      </w:r>
      <w:r w:rsidRPr="00837E42">
        <w:rPr>
          <w:rFonts w:asciiTheme="majorHAnsi" w:hAnsiTheme="majorHAnsi" w:cstheme="majorHAnsi"/>
          <w:sz w:val="20"/>
        </w:rPr>
        <w:t xml:space="preserve"> – dopady změn na souhrn provozní evidence</w:t>
      </w:r>
      <w:r w:rsidR="004C40AD" w:rsidRPr="00837E42">
        <w:rPr>
          <w:rFonts w:asciiTheme="majorHAnsi" w:hAnsiTheme="majorHAnsi" w:cstheme="majorHAnsi"/>
          <w:sz w:val="20"/>
        </w:rPr>
        <w:t xml:space="preserve"> (SPE)</w:t>
      </w:r>
    </w:p>
    <w:p w14:paraId="4899B37B" w14:textId="2ECA3115" w:rsidR="00DD5580" w:rsidRPr="00837E42" w:rsidRDefault="00DD5580" w:rsidP="000177CE">
      <w:pPr>
        <w:numPr>
          <w:ilvl w:val="0"/>
          <w:numId w:val="28"/>
        </w:numPr>
        <w:spacing w:line="276" w:lineRule="auto"/>
        <w:rPr>
          <w:rFonts w:asciiTheme="majorHAnsi" w:hAnsiTheme="majorHAnsi" w:cstheme="majorHAnsi"/>
          <w:sz w:val="20"/>
        </w:rPr>
      </w:pPr>
      <w:r w:rsidRPr="00837E42">
        <w:rPr>
          <w:rFonts w:asciiTheme="majorHAnsi" w:hAnsiTheme="majorHAnsi" w:cstheme="majorHAnsi"/>
          <w:b/>
          <w:sz w:val="20"/>
        </w:rPr>
        <w:t xml:space="preserve">Metodické pokyny, stanoviska a další materiály k problematice ochrany ovzduší </w:t>
      </w:r>
      <w:r w:rsidR="004C40AD" w:rsidRPr="00837E42">
        <w:rPr>
          <w:rFonts w:asciiTheme="majorHAnsi" w:hAnsiTheme="majorHAnsi" w:cstheme="majorHAnsi"/>
          <w:sz w:val="20"/>
        </w:rPr>
        <w:t xml:space="preserve">– dopady změn na </w:t>
      </w:r>
      <w:r w:rsidR="004C40AD" w:rsidRPr="00837E42">
        <w:rPr>
          <w:rFonts w:asciiTheme="majorHAnsi" w:hAnsiTheme="majorHAnsi" w:cstheme="majorHAnsi"/>
          <w:sz w:val="20"/>
        </w:rPr>
        <w:t>SPE</w:t>
      </w:r>
    </w:p>
    <w:p w14:paraId="4B874568" w14:textId="2DD51BDF" w:rsidR="00DD5580" w:rsidRPr="00837E42" w:rsidRDefault="002253FE" w:rsidP="000177CE">
      <w:pPr>
        <w:widowControl/>
        <w:numPr>
          <w:ilvl w:val="0"/>
          <w:numId w:val="28"/>
        </w:numPr>
        <w:suppressAutoHyphens w:val="0"/>
        <w:spacing w:line="276" w:lineRule="auto"/>
        <w:jc w:val="both"/>
        <w:rPr>
          <w:rFonts w:asciiTheme="majorHAnsi" w:hAnsiTheme="majorHAnsi" w:cstheme="majorHAnsi"/>
          <w:b/>
          <w:sz w:val="20"/>
        </w:rPr>
      </w:pPr>
      <w:r w:rsidRPr="00837E42">
        <w:rPr>
          <w:rFonts w:asciiTheme="majorHAnsi" w:hAnsiTheme="majorHAnsi" w:cstheme="majorHAnsi"/>
          <w:sz w:val="20"/>
        </w:rPr>
        <w:t xml:space="preserve">Integrovaný systém plnění ohlašovacích povinností – </w:t>
      </w:r>
      <w:r w:rsidRPr="00837E42">
        <w:rPr>
          <w:rFonts w:asciiTheme="majorHAnsi" w:hAnsiTheme="majorHAnsi" w:cstheme="majorHAnsi"/>
          <w:b/>
          <w:sz w:val="20"/>
        </w:rPr>
        <w:t>ISPOP – jeho použití je povinné pro všechny</w:t>
      </w:r>
      <w:r w:rsidRPr="00837E42">
        <w:rPr>
          <w:rFonts w:asciiTheme="majorHAnsi" w:hAnsiTheme="majorHAnsi" w:cstheme="majorHAnsi"/>
          <w:sz w:val="20"/>
        </w:rPr>
        <w:t xml:space="preserve"> </w:t>
      </w:r>
      <w:r w:rsidRPr="00837E42">
        <w:rPr>
          <w:rFonts w:asciiTheme="majorHAnsi" w:hAnsiTheme="majorHAnsi" w:cstheme="majorHAnsi"/>
          <w:b/>
          <w:bCs/>
          <w:sz w:val="20"/>
        </w:rPr>
        <w:t>provozovatele</w:t>
      </w:r>
      <w:r w:rsidRPr="00837E42">
        <w:rPr>
          <w:rFonts w:asciiTheme="majorHAnsi" w:hAnsiTheme="majorHAnsi" w:cstheme="majorHAnsi"/>
          <w:sz w:val="20"/>
        </w:rPr>
        <w:t xml:space="preserve"> </w:t>
      </w:r>
      <w:r w:rsidRPr="00837E42">
        <w:rPr>
          <w:rFonts w:asciiTheme="majorHAnsi" w:hAnsiTheme="majorHAnsi" w:cstheme="majorHAnsi"/>
          <w:b/>
          <w:sz w:val="20"/>
        </w:rPr>
        <w:t>VYJMENOVANÝCH ZDROJŮ</w:t>
      </w:r>
      <w:r w:rsidRPr="00837E42">
        <w:rPr>
          <w:rFonts w:asciiTheme="majorHAnsi" w:hAnsiTheme="majorHAnsi" w:cstheme="majorHAnsi"/>
          <w:sz w:val="20"/>
        </w:rPr>
        <w:t xml:space="preserve"> při ohlášení </w:t>
      </w:r>
      <w:r w:rsidRPr="00837E42">
        <w:rPr>
          <w:rFonts w:asciiTheme="majorHAnsi" w:hAnsiTheme="majorHAnsi" w:cstheme="majorHAnsi"/>
          <w:b/>
          <w:sz w:val="20"/>
        </w:rPr>
        <w:t xml:space="preserve">SPE a pro plátce poplatku </w:t>
      </w:r>
      <w:r w:rsidRPr="00837E42">
        <w:rPr>
          <w:rFonts w:asciiTheme="majorHAnsi" w:hAnsiTheme="majorHAnsi" w:cstheme="majorHAnsi"/>
          <w:bCs/>
          <w:sz w:val="20"/>
        </w:rPr>
        <w:t xml:space="preserve">také při podání </w:t>
      </w:r>
      <w:r w:rsidRPr="00837E42">
        <w:rPr>
          <w:rFonts w:asciiTheme="majorHAnsi" w:hAnsiTheme="majorHAnsi" w:cstheme="majorHAnsi"/>
          <w:b/>
          <w:sz w:val="20"/>
        </w:rPr>
        <w:t>poplatkového přiznání</w:t>
      </w:r>
      <w:r w:rsidRPr="00837E42">
        <w:rPr>
          <w:rFonts w:asciiTheme="majorHAnsi" w:hAnsiTheme="majorHAnsi" w:cstheme="majorHAnsi"/>
          <w:bCs/>
          <w:sz w:val="20"/>
        </w:rPr>
        <w:t>.</w:t>
      </w:r>
    </w:p>
    <w:p w14:paraId="55700E82" w14:textId="77777777" w:rsidR="00DD5580" w:rsidRPr="00837E42" w:rsidRDefault="00DD5580" w:rsidP="000177CE">
      <w:pPr>
        <w:spacing w:line="276" w:lineRule="auto"/>
        <w:ind w:left="1250"/>
        <w:jc w:val="both"/>
        <w:rPr>
          <w:rFonts w:asciiTheme="majorHAnsi" w:hAnsiTheme="majorHAnsi" w:cstheme="majorHAnsi"/>
          <w:sz w:val="20"/>
        </w:rPr>
      </w:pPr>
      <w:r w:rsidRPr="00837E42">
        <w:rPr>
          <w:rFonts w:asciiTheme="majorHAnsi" w:hAnsiTheme="majorHAnsi" w:cstheme="majorHAnsi"/>
          <w:sz w:val="20"/>
        </w:rPr>
        <w:t>- zákon č. 25/2008 Sb. – stručné informace</w:t>
      </w:r>
    </w:p>
    <w:p w14:paraId="1A622E3A" w14:textId="054D4ADC" w:rsidR="00086B96" w:rsidRPr="00837E42" w:rsidRDefault="00086B96" w:rsidP="000177CE">
      <w:pPr>
        <w:spacing w:line="276" w:lineRule="auto"/>
        <w:ind w:left="1250"/>
        <w:jc w:val="both"/>
        <w:rPr>
          <w:rFonts w:asciiTheme="majorHAnsi" w:hAnsiTheme="majorHAnsi" w:cstheme="majorHAnsi"/>
          <w:sz w:val="20"/>
        </w:rPr>
      </w:pPr>
      <w:r w:rsidRPr="00837E42">
        <w:rPr>
          <w:rFonts w:asciiTheme="majorHAnsi" w:hAnsiTheme="majorHAnsi" w:cstheme="majorHAnsi"/>
          <w:sz w:val="20"/>
        </w:rPr>
        <w:t xml:space="preserve">- přihlášení do účtu </w:t>
      </w:r>
      <w:r w:rsidR="00A51429" w:rsidRPr="00837E42">
        <w:rPr>
          <w:rFonts w:asciiTheme="majorHAnsi" w:hAnsiTheme="majorHAnsi" w:cstheme="majorHAnsi"/>
          <w:sz w:val="20"/>
        </w:rPr>
        <w:t>ISPOP a CRŽP</w:t>
      </w:r>
    </w:p>
    <w:p w14:paraId="6408D44B" w14:textId="771E0343" w:rsidR="00DD2B17" w:rsidRPr="00837E42" w:rsidRDefault="00DD5580" w:rsidP="000177CE">
      <w:pPr>
        <w:spacing w:line="276" w:lineRule="auto"/>
        <w:ind w:left="1250"/>
        <w:jc w:val="both"/>
        <w:rPr>
          <w:rFonts w:asciiTheme="majorHAnsi" w:hAnsiTheme="majorHAnsi" w:cstheme="majorHAnsi"/>
          <w:sz w:val="20"/>
        </w:rPr>
      </w:pPr>
      <w:r w:rsidRPr="00837E42">
        <w:rPr>
          <w:rFonts w:asciiTheme="majorHAnsi" w:hAnsiTheme="majorHAnsi" w:cstheme="majorHAnsi"/>
          <w:sz w:val="20"/>
        </w:rPr>
        <w:t>- praktická ukázka práce v ISPOP (on-line)</w:t>
      </w:r>
    </w:p>
    <w:p w14:paraId="333C4B77" w14:textId="00CA373F" w:rsidR="00BE5E96" w:rsidRPr="00837E42" w:rsidRDefault="006A128B" w:rsidP="00047EFE">
      <w:pPr>
        <w:pStyle w:val="Odstavecseseznamem"/>
        <w:numPr>
          <w:ilvl w:val="0"/>
          <w:numId w:val="28"/>
        </w:numPr>
        <w:autoSpaceDE w:val="0"/>
        <w:autoSpaceDN w:val="0"/>
        <w:spacing w:line="276" w:lineRule="auto"/>
        <w:jc w:val="both"/>
        <w:rPr>
          <w:rFonts w:asciiTheme="majorHAnsi" w:hAnsiTheme="majorHAnsi" w:cstheme="majorHAnsi"/>
          <w:sz w:val="20"/>
        </w:rPr>
      </w:pPr>
      <w:r w:rsidRPr="00837E42">
        <w:rPr>
          <w:rFonts w:asciiTheme="majorHAnsi" w:hAnsiTheme="majorHAnsi" w:cstheme="majorHAnsi"/>
          <w:b/>
          <w:sz w:val="20"/>
        </w:rPr>
        <w:t xml:space="preserve">Předvedení a detailní instruktáž pro ohlašování za rok 2024 </w:t>
      </w:r>
      <w:r w:rsidRPr="00837E42">
        <w:rPr>
          <w:rFonts w:asciiTheme="majorHAnsi" w:hAnsiTheme="majorHAnsi" w:cstheme="majorHAnsi"/>
          <w:sz w:val="20"/>
        </w:rPr>
        <w:t xml:space="preserve">prostřednictvím webové aplikace používané od r. 2022. Její součástí je také </w:t>
      </w:r>
      <w:r w:rsidRPr="00837E42">
        <w:rPr>
          <w:rFonts w:asciiTheme="majorHAnsi" w:hAnsiTheme="majorHAnsi" w:cstheme="majorHAnsi"/>
          <w:b/>
          <w:sz w:val="20"/>
        </w:rPr>
        <w:t xml:space="preserve">registr provozoven ovzduší </w:t>
      </w:r>
      <w:r w:rsidRPr="00837E42">
        <w:rPr>
          <w:rFonts w:asciiTheme="majorHAnsi" w:hAnsiTheme="majorHAnsi" w:cstheme="majorHAnsi"/>
          <w:b/>
          <w:sz w:val="20"/>
        </w:rPr>
        <w:t xml:space="preserve">vedený </w:t>
      </w:r>
      <w:r w:rsidRPr="00837E42">
        <w:rPr>
          <w:rFonts w:asciiTheme="majorHAnsi" w:hAnsiTheme="majorHAnsi" w:cstheme="majorHAnsi"/>
          <w:b/>
          <w:sz w:val="20"/>
        </w:rPr>
        <w:t>v CRŽP</w:t>
      </w:r>
      <w:r w:rsidRPr="00837E42">
        <w:rPr>
          <w:rFonts w:asciiTheme="majorHAnsi" w:hAnsiTheme="majorHAnsi" w:cstheme="majorHAnsi"/>
          <w:sz w:val="20"/>
        </w:rPr>
        <w:t>.</w:t>
      </w:r>
    </w:p>
    <w:p w14:paraId="139E4234" w14:textId="6CBAA76E" w:rsidR="00A3341F" w:rsidRPr="00837E42" w:rsidRDefault="002133F0" w:rsidP="00047EFE">
      <w:pPr>
        <w:pStyle w:val="Odstavecseseznamem"/>
        <w:widowControl/>
        <w:numPr>
          <w:ilvl w:val="0"/>
          <w:numId w:val="28"/>
        </w:numPr>
        <w:suppressAutoHyphens w:val="0"/>
        <w:spacing w:line="276" w:lineRule="auto"/>
        <w:jc w:val="both"/>
        <w:rPr>
          <w:rFonts w:asciiTheme="majorHAnsi" w:hAnsiTheme="majorHAnsi" w:cstheme="majorHAnsi"/>
          <w:bCs/>
          <w:sz w:val="20"/>
        </w:rPr>
      </w:pPr>
      <w:r w:rsidRPr="00837E42">
        <w:rPr>
          <w:rFonts w:asciiTheme="majorHAnsi" w:hAnsiTheme="majorHAnsi" w:cstheme="majorHAnsi"/>
          <w:b/>
          <w:bCs/>
          <w:sz w:val="20"/>
        </w:rPr>
        <w:t>Zpracování Souhrnné SPE</w:t>
      </w:r>
      <w:r w:rsidRPr="00837E42">
        <w:rPr>
          <w:rFonts w:asciiTheme="majorHAnsi" w:hAnsiTheme="majorHAnsi" w:cstheme="majorHAnsi"/>
          <w:sz w:val="20"/>
        </w:rPr>
        <w:t xml:space="preserve"> a ohlašování agendy ovzduší, </w:t>
      </w:r>
      <w:r w:rsidRPr="00837E42">
        <w:rPr>
          <w:rFonts w:asciiTheme="majorHAnsi" w:hAnsiTheme="majorHAnsi" w:cstheme="majorHAnsi"/>
          <w:b/>
          <w:sz w:val="20"/>
        </w:rPr>
        <w:t>instruktáž k použití formuláře F_OVZ_SPE</w:t>
      </w:r>
      <w:r w:rsidRPr="00837E42">
        <w:rPr>
          <w:rFonts w:asciiTheme="majorHAnsi" w:hAnsiTheme="majorHAnsi" w:cstheme="majorHAnsi"/>
          <w:sz w:val="20"/>
        </w:rPr>
        <w:t xml:space="preserve"> pro elektronické zpracování a předání SPE. Aplikace je vybavena řadou automatických kontrol správného vyplnění formuláře. </w:t>
      </w:r>
      <w:r w:rsidRPr="00837E42">
        <w:rPr>
          <w:rFonts w:asciiTheme="majorHAnsi" w:hAnsiTheme="majorHAnsi" w:cstheme="majorHAnsi"/>
          <w:b/>
          <w:sz w:val="20"/>
        </w:rPr>
        <w:t xml:space="preserve">Bez překonání těchto kontrol není možné úspěšné podání SPE. </w:t>
      </w:r>
      <w:r w:rsidRPr="00837E42">
        <w:rPr>
          <w:rFonts w:asciiTheme="majorHAnsi" w:hAnsiTheme="majorHAnsi" w:cstheme="majorHAnsi"/>
          <w:sz w:val="20"/>
        </w:rPr>
        <w:t>Pozornost bude věnována nejčastějším chybám a nedostatkům zjišťovaným při kontrolách podaných hlášení. Praktická ukázka vyplnění formulářů.</w:t>
      </w:r>
    </w:p>
    <w:p w14:paraId="23CBAA90" w14:textId="77777777" w:rsidR="00E720C3" w:rsidRPr="00837E42" w:rsidRDefault="00E720C3" w:rsidP="00E720C3">
      <w:pPr>
        <w:widowControl/>
        <w:numPr>
          <w:ilvl w:val="0"/>
          <w:numId w:val="28"/>
        </w:numPr>
        <w:suppressAutoHyphens w:val="0"/>
        <w:spacing w:line="240" w:lineRule="atLeast"/>
        <w:jc w:val="both"/>
        <w:rPr>
          <w:rFonts w:asciiTheme="majorHAnsi" w:hAnsiTheme="majorHAnsi" w:cstheme="majorHAnsi"/>
          <w:sz w:val="20"/>
        </w:rPr>
      </w:pPr>
      <w:r w:rsidRPr="00837E42">
        <w:rPr>
          <w:rFonts w:asciiTheme="majorHAnsi" w:hAnsiTheme="majorHAnsi" w:cstheme="majorHAnsi"/>
          <w:b/>
          <w:sz w:val="20"/>
        </w:rPr>
        <w:t>Instruktáž k použití formuláře F_OVZ_POPL</w:t>
      </w:r>
      <w:r w:rsidRPr="00837E42">
        <w:rPr>
          <w:rFonts w:asciiTheme="majorHAnsi" w:hAnsiTheme="majorHAnsi" w:cstheme="majorHAnsi"/>
          <w:sz w:val="20"/>
        </w:rPr>
        <w:t xml:space="preserve">. </w:t>
      </w:r>
    </w:p>
    <w:p w14:paraId="575B1DA5" w14:textId="77777777" w:rsidR="00E720C3" w:rsidRPr="00837E42" w:rsidRDefault="00E720C3" w:rsidP="00E720C3">
      <w:pPr>
        <w:widowControl/>
        <w:suppressAutoHyphens w:val="0"/>
        <w:spacing w:line="276" w:lineRule="auto"/>
        <w:ind w:left="1250"/>
        <w:jc w:val="both"/>
        <w:rPr>
          <w:rFonts w:asciiTheme="majorHAnsi" w:hAnsiTheme="majorHAnsi" w:cstheme="majorHAnsi"/>
          <w:sz w:val="20"/>
        </w:rPr>
      </w:pPr>
      <w:r w:rsidRPr="00837E42">
        <w:rPr>
          <w:rFonts w:asciiTheme="majorHAnsi" w:hAnsiTheme="majorHAnsi" w:cstheme="majorHAnsi"/>
          <w:sz w:val="20"/>
        </w:rPr>
        <w:t>- příslušné orgány státní správy, ohlašovací povinnost provozovatele, formulář F-OVZ-POPL</w:t>
      </w:r>
    </w:p>
    <w:p w14:paraId="5D8D19C8" w14:textId="77777777" w:rsidR="00E720C3" w:rsidRPr="00837E42" w:rsidRDefault="00E720C3" w:rsidP="00E720C3">
      <w:pPr>
        <w:widowControl/>
        <w:suppressAutoHyphens w:val="0"/>
        <w:spacing w:line="276" w:lineRule="auto"/>
        <w:ind w:left="1250"/>
        <w:jc w:val="both"/>
        <w:rPr>
          <w:rFonts w:asciiTheme="majorHAnsi" w:hAnsiTheme="majorHAnsi" w:cstheme="majorHAnsi"/>
          <w:sz w:val="20"/>
        </w:rPr>
      </w:pPr>
      <w:r w:rsidRPr="00837E42">
        <w:rPr>
          <w:rFonts w:asciiTheme="majorHAnsi" w:hAnsiTheme="majorHAnsi" w:cstheme="majorHAnsi"/>
          <w:sz w:val="20"/>
        </w:rPr>
        <w:t>- způsob výpočtu poplatků, zpoplatňované látky</w:t>
      </w:r>
    </w:p>
    <w:p w14:paraId="0922FB81" w14:textId="77777777" w:rsidR="00E720C3" w:rsidRPr="00837E42" w:rsidRDefault="00E720C3" w:rsidP="00E720C3">
      <w:pPr>
        <w:widowControl/>
        <w:suppressAutoHyphens w:val="0"/>
        <w:spacing w:line="276" w:lineRule="auto"/>
        <w:ind w:left="1250"/>
        <w:jc w:val="both"/>
        <w:rPr>
          <w:rFonts w:asciiTheme="majorHAnsi" w:hAnsiTheme="majorHAnsi" w:cstheme="majorHAnsi"/>
          <w:sz w:val="20"/>
        </w:rPr>
      </w:pPr>
      <w:r w:rsidRPr="00837E42">
        <w:rPr>
          <w:rFonts w:asciiTheme="majorHAnsi" w:hAnsiTheme="majorHAnsi" w:cstheme="majorHAnsi"/>
          <w:sz w:val="20"/>
        </w:rPr>
        <w:t>- možnost využití nevyměření nebo snížení poplatku</w:t>
      </w:r>
    </w:p>
    <w:p w14:paraId="658C7970" w14:textId="1E174248" w:rsidR="00A3341F" w:rsidRPr="00837E42" w:rsidRDefault="00E720C3" w:rsidP="003459D1">
      <w:pPr>
        <w:widowControl/>
        <w:suppressAutoHyphens w:val="0"/>
        <w:spacing w:line="276" w:lineRule="auto"/>
        <w:ind w:left="1250"/>
        <w:jc w:val="both"/>
        <w:rPr>
          <w:rFonts w:asciiTheme="majorHAnsi" w:hAnsiTheme="majorHAnsi" w:cstheme="majorHAnsi"/>
          <w:sz w:val="20"/>
        </w:rPr>
      </w:pPr>
      <w:r w:rsidRPr="00837E42">
        <w:rPr>
          <w:rFonts w:asciiTheme="majorHAnsi" w:hAnsiTheme="majorHAnsi" w:cstheme="majorHAnsi"/>
          <w:bCs/>
          <w:sz w:val="20"/>
        </w:rPr>
        <w:t>- nové emisní faktory pro výpočet emisí</w:t>
      </w:r>
      <w:r w:rsidR="00A3341F" w:rsidRPr="00837E42">
        <w:rPr>
          <w:rFonts w:asciiTheme="majorHAnsi" w:hAnsiTheme="majorHAnsi" w:cstheme="majorHAnsi"/>
          <w:sz w:val="20"/>
        </w:rPr>
        <w:t xml:space="preserve"> </w:t>
      </w:r>
    </w:p>
    <w:p w14:paraId="591BB2A6" w14:textId="093157C5" w:rsidR="00A3341F" w:rsidRPr="00837E42" w:rsidRDefault="003459D1" w:rsidP="000177CE">
      <w:pPr>
        <w:numPr>
          <w:ilvl w:val="0"/>
          <w:numId w:val="28"/>
        </w:numPr>
        <w:spacing w:line="276" w:lineRule="auto"/>
        <w:jc w:val="both"/>
        <w:rPr>
          <w:rFonts w:asciiTheme="majorHAnsi" w:hAnsiTheme="majorHAnsi" w:cstheme="majorHAnsi"/>
          <w:sz w:val="20"/>
        </w:rPr>
      </w:pPr>
      <w:r w:rsidRPr="00837E42">
        <w:rPr>
          <w:rFonts w:asciiTheme="majorHAnsi" w:hAnsiTheme="majorHAnsi" w:cstheme="majorHAnsi"/>
          <w:sz w:val="20"/>
        </w:rPr>
        <w:t>Pozornost bude věnována správnému zpracování SPE pro zdroje kategorie 5.11. a způsobu výpočtu emisí a poplatků u specifických provozoven.</w:t>
      </w:r>
    </w:p>
    <w:p w14:paraId="18225D04" w14:textId="4BF85419" w:rsidR="00A3341F" w:rsidRPr="00837E42" w:rsidRDefault="007A5721" w:rsidP="000177CE">
      <w:pPr>
        <w:numPr>
          <w:ilvl w:val="0"/>
          <w:numId w:val="28"/>
        </w:numPr>
        <w:spacing w:line="276" w:lineRule="auto"/>
        <w:rPr>
          <w:rFonts w:asciiTheme="majorHAnsi" w:hAnsiTheme="majorHAnsi" w:cstheme="majorHAnsi"/>
          <w:snapToGrid w:val="0"/>
          <w:sz w:val="20"/>
        </w:rPr>
      </w:pPr>
      <w:r w:rsidRPr="00837E42">
        <w:rPr>
          <w:rFonts w:asciiTheme="majorHAnsi" w:hAnsiTheme="majorHAnsi" w:cstheme="majorHAnsi"/>
          <w:sz w:val="20"/>
        </w:rPr>
        <w:t xml:space="preserve">Stručná rekapitulace povinností k hlášení do </w:t>
      </w:r>
      <w:r w:rsidRPr="00837E42">
        <w:rPr>
          <w:rFonts w:asciiTheme="majorHAnsi" w:hAnsiTheme="majorHAnsi" w:cstheme="majorHAnsi"/>
          <w:b/>
          <w:sz w:val="20"/>
        </w:rPr>
        <w:t>IRZ</w:t>
      </w:r>
      <w:r w:rsidRPr="00837E42">
        <w:rPr>
          <w:rFonts w:asciiTheme="majorHAnsi" w:hAnsiTheme="majorHAnsi" w:cstheme="majorHAnsi"/>
          <w:sz w:val="20"/>
        </w:rPr>
        <w:t xml:space="preserve"> (Integrovaný registr znečišťování), ke kontrolám kotlů (</w:t>
      </w:r>
      <w:r w:rsidRPr="00837E42">
        <w:rPr>
          <w:rFonts w:asciiTheme="majorHAnsi" w:hAnsiTheme="majorHAnsi" w:cstheme="majorHAnsi"/>
          <w:b/>
          <w:sz w:val="20"/>
        </w:rPr>
        <w:t>hlášení KTSP</w:t>
      </w:r>
      <w:r w:rsidRPr="00837E42">
        <w:rPr>
          <w:rFonts w:asciiTheme="majorHAnsi" w:hAnsiTheme="majorHAnsi" w:cstheme="majorHAnsi"/>
          <w:sz w:val="20"/>
        </w:rPr>
        <w:t>) a</w:t>
      </w:r>
      <w:r w:rsidRPr="00837E42">
        <w:rPr>
          <w:rFonts w:asciiTheme="majorHAnsi" w:hAnsiTheme="majorHAnsi" w:cstheme="majorHAnsi"/>
          <w:b/>
          <w:sz w:val="20"/>
        </w:rPr>
        <w:t xml:space="preserve"> </w:t>
      </w:r>
      <w:r w:rsidRPr="00837E42">
        <w:rPr>
          <w:rFonts w:asciiTheme="majorHAnsi" w:hAnsiTheme="majorHAnsi" w:cstheme="majorHAnsi"/>
          <w:sz w:val="20"/>
        </w:rPr>
        <w:t>tradiční ukázka zpracování</w:t>
      </w:r>
      <w:r w:rsidRPr="00837E42">
        <w:rPr>
          <w:rFonts w:asciiTheme="majorHAnsi" w:hAnsiTheme="majorHAnsi" w:cstheme="majorHAnsi"/>
          <w:b/>
          <w:sz w:val="20"/>
        </w:rPr>
        <w:t xml:space="preserve"> Roční hmotnostní bilance VOC.</w:t>
      </w:r>
    </w:p>
    <w:p w14:paraId="31107DE5" w14:textId="3999C348" w:rsidR="00A3341F" w:rsidRPr="00A3341F" w:rsidRDefault="00E15247" w:rsidP="000177CE">
      <w:pPr>
        <w:numPr>
          <w:ilvl w:val="0"/>
          <w:numId w:val="28"/>
        </w:numPr>
        <w:spacing w:line="276" w:lineRule="auto"/>
        <w:rPr>
          <w:rFonts w:asciiTheme="majorHAnsi" w:hAnsiTheme="majorHAnsi" w:cstheme="majorHAnsi"/>
          <w:snapToGrid w:val="0"/>
          <w:sz w:val="20"/>
        </w:rPr>
      </w:pPr>
      <w:r w:rsidRPr="00837E42">
        <w:rPr>
          <w:rFonts w:asciiTheme="majorHAnsi" w:hAnsiTheme="majorHAnsi" w:cstheme="majorHAnsi"/>
          <w:b/>
          <w:sz w:val="20"/>
        </w:rPr>
        <w:t>Bilance VOC</w:t>
      </w:r>
      <w:r w:rsidRPr="00837E42">
        <w:rPr>
          <w:rFonts w:asciiTheme="majorHAnsi" w:hAnsiTheme="majorHAnsi" w:cstheme="majorHAnsi"/>
          <w:sz w:val="20"/>
        </w:rPr>
        <w:t xml:space="preserve"> – sjednocený Metodický pokyn MŽP k bilanci VOC</w:t>
      </w:r>
    </w:p>
    <w:p w14:paraId="3A658222" w14:textId="77777777" w:rsidR="00727B4B" w:rsidRPr="001107B5" w:rsidRDefault="00727B4B" w:rsidP="003A702F">
      <w:pPr>
        <w:jc w:val="both"/>
        <w:rPr>
          <w:rFonts w:asciiTheme="majorHAnsi" w:hAnsiTheme="majorHAnsi" w:cstheme="majorHAnsi"/>
          <w:b/>
          <w:bCs/>
          <w:color w:val="auto"/>
          <w:sz w:val="16"/>
          <w:szCs w:val="16"/>
        </w:rPr>
      </w:pPr>
    </w:p>
    <w:p w14:paraId="2C59F8BB" w14:textId="77777777" w:rsidR="00DF1EFB" w:rsidRDefault="00DF1EFB" w:rsidP="00F03058">
      <w:pPr>
        <w:jc w:val="both"/>
        <w:rPr>
          <w:rFonts w:asciiTheme="majorHAnsi" w:hAnsiTheme="majorHAnsi" w:cstheme="majorHAnsi"/>
          <w:b/>
          <w:bCs/>
          <w:color w:val="auto"/>
          <w:sz w:val="20"/>
        </w:rPr>
      </w:pPr>
    </w:p>
    <w:p w14:paraId="427F798B" w14:textId="5B036581" w:rsidR="00F03058" w:rsidRPr="00850C3E" w:rsidRDefault="00F03058" w:rsidP="00F03058">
      <w:pPr>
        <w:jc w:val="both"/>
        <w:rPr>
          <w:rFonts w:asciiTheme="majorHAnsi" w:hAnsiTheme="majorHAnsi" w:cstheme="majorHAnsi"/>
          <w:b/>
          <w:bCs/>
          <w:sz w:val="20"/>
        </w:rPr>
      </w:pPr>
      <w:r w:rsidRPr="00850C3E">
        <w:rPr>
          <w:rFonts w:asciiTheme="majorHAnsi" w:hAnsiTheme="majorHAnsi" w:cstheme="majorHAnsi"/>
          <w:b/>
          <w:bCs/>
          <w:color w:val="auto"/>
          <w:sz w:val="20"/>
        </w:rPr>
        <w:t>Organizační pokyny:</w:t>
      </w:r>
    </w:p>
    <w:p w14:paraId="7606CEB6" w14:textId="40564631" w:rsidR="009C2A2C" w:rsidRPr="00933843" w:rsidRDefault="00F03058" w:rsidP="00F03058">
      <w:pPr>
        <w:jc w:val="both"/>
        <w:rPr>
          <w:rFonts w:asciiTheme="majorHAnsi" w:hAnsiTheme="majorHAnsi" w:cstheme="majorHAnsi"/>
          <w:sz w:val="22"/>
          <w:szCs w:val="22"/>
        </w:rPr>
      </w:pPr>
      <w:r w:rsidRPr="00850C3E">
        <w:rPr>
          <w:rFonts w:asciiTheme="majorHAnsi" w:hAnsiTheme="majorHAnsi" w:cstheme="majorHAnsi"/>
          <w:sz w:val="20"/>
        </w:rPr>
        <w:t xml:space="preserve">Pro přihlášení na seminář použijte, prosím, elektronickou přihlášku na </w:t>
      </w:r>
      <w:hyperlink r:id="rId12" w:history="1">
        <w:r w:rsidRPr="00850C3E">
          <w:rPr>
            <w:rStyle w:val="Hypertextovodkaz"/>
            <w:rFonts w:asciiTheme="majorHAnsi" w:hAnsiTheme="majorHAnsi" w:cstheme="majorHAnsi"/>
            <w:sz w:val="20"/>
          </w:rPr>
          <w:t>www.energeticky-institut.cz</w:t>
        </w:r>
      </w:hyperlink>
      <w:r w:rsidRPr="00850C3E">
        <w:rPr>
          <w:rFonts w:asciiTheme="majorHAnsi" w:hAnsiTheme="majorHAnsi" w:cstheme="majorHAnsi"/>
          <w:sz w:val="20"/>
        </w:rPr>
        <w:t xml:space="preserve"> nebo pošlete vyplněnou níže uvedenou přihlášku na e-mail: </w:t>
      </w:r>
      <w:hyperlink r:id="rId13" w:history="1">
        <w:r w:rsidRPr="00850C3E">
          <w:rPr>
            <w:rStyle w:val="Hypertextovodkaz"/>
            <w:rFonts w:asciiTheme="majorHAnsi" w:hAnsiTheme="majorHAnsi" w:cstheme="majorHAnsi"/>
            <w:sz w:val="20"/>
          </w:rPr>
          <w:t>info@energeticky-institut.cz</w:t>
        </w:r>
      </w:hyperlink>
      <w:r w:rsidRPr="00850C3E">
        <w:rPr>
          <w:rFonts w:asciiTheme="majorHAnsi" w:hAnsiTheme="majorHAnsi" w:cstheme="majorHAnsi"/>
          <w:sz w:val="20"/>
        </w:rPr>
        <w:t xml:space="preserve">. Účastnický poplatek je </w:t>
      </w:r>
      <w:r w:rsidRPr="00850C3E">
        <w:rPr>
          <w:rFonts w:asciiTheme="majorHAnsi" w:hAnsiTheme="majorHAnsi" w:cstheme="majorHAnsi"/>
          <w:bCs/>
          <w:sz w:val="20"/>
        </w:rPr>
        <w:t>2 314,- Kč</w:t>
      </w:r>
      <w:r w:rsidRPr="00850C3E">
        <w:rPr>
          <w:rFonts w:asciiTheme="majorHAnsi" w:hAnsiTheme="majorHAnsi" w:cstheme="majorHAnsi"/>
          <w:sz w:val="20"/>
        </w:rPr>
        <w:t xml:space="preserve"> + DPH 21 </w:t>
      </w:r>
      <w:r w:rsidRPr="00850C3E">
        <w:rPr>
          <w:rFonts w:asciiTheme="majorHAnsi" w:hAnsiTheme="majorHAnsi" w:cstheme="majorHAnsi"/>
          <w:sz w:val="20"/>
          <w:lang w:val="en-US"/>
        </w:rPr>
        <w:t>%</w:t>
      </w:r>
      <w:r w:rsidRPr="00850C3E">
        <w:rPr>
          <w:rFonts w:asciiTheme="majorHAnsi" w:hAnsiTheme="majorHAnsi" w:cstheme="majorHAnsi"/>
          <w:sz w:val="20"/>
        </w:rPr>
        <w:t xml:space="preserve"> (2 800,- včetně DPH). V ceně je zahrnut sborník v elektronické podobě a v případě osobní účasti na semináři také občerstvení. Potvrzení o účasti na semináři vydáváme na vyžádání. Platbu poukažte na účet vedený u ČSOB číslo 165297033/0300, variabilní symbol 27002. Daňový doklad obdrží účastník emailem. Fakturační údaje dodavatele: Václav Žáček, Měšická 830, 250 85 Bašť, IČ: 71572325, DIČ: CZ7812010426. Storno podmínky: </w:t>
      </w:r>
      <w:r w:rsidR="00B535D7" w:rsidRPr="00850C3E">
        <w:rPr>
          <w:rFonts w:asciiTheme="majorHAnsi" w:hAnsiTheme="majorHAnsi" w:cstheme="majorHAnsi"/>
          <w:sz w:val="20"/>
        </w:rPr>
        <w:t>Ú</w:t>
      </w:r>
      <w:r w:rsidR="00840DBB" w:rsidRPr="00850C3E">
        <w:rPr>
          <w:rFonts w:asciiTheme="majorHAnsi" w:hAnsiTheme="majorHAnsi" w:cstheme="majorHAnsi"/>
          <w:sz w:val="20"/>
        </w:rPr>
        <w:t>čast na semináři</w:t>
      </w:r>
      <w:r w:rsidRPr="00850C3E">
        <w:rPr>
          <w:rFonts w:asciiTheme="majorHAnsi" w:hAnsiTheme="majorHAnsi" w:cstheme="majorHAnsi"/>
          <w:sz w:val="20"/>
        </w:rPr>
        <w:t xml:space="preserve"> je možné zrušit nejpozději 48 hodin před začátkem semináře (do lhůty se nezapočítávají víkendy a státní svátky). V případě pozdějšího zrušení účasti nebo nedostavení se na seminář se zaplacený poplatek nevrací a pokud ještě nebyl uhrazen, bude fakturován stornopoplatek ve výši 100 % ceny semináře. Zasláním přihlášky vyjadřujete souhlas se zpracováním osobních údajů pro účely organizace semináře, pořízením záznamu semináře, s cenou a storno podmínkami.</w:t>
      </w:r>
    </w:p>
    <w:p w14:paraId="07E5B490" w14:textId="77777777" w:rsidR="00326311" w:rsidRPr="00933843" w:rsidRDefault="00326311" w:rsidP="002104FC">
      <w:pPr>
        <w:rPr>
          <w:rFonts w:asciiTheme="majorHAnsi" w:hAnsiTheme="majorHAnsi" w:cstheme="majorHAnsi"/>
          <w:b/>
          <w:bCs/>
          <w:sz w:val="22"/>
          <w:szCs w:val="22"/>
        </w:rPr>
      </w:pPr>
    </w:p>
    <w:p w14:paraId="50CEBEDA" w14:textId="3E05205D" w:rsidR="002104FC" w:rsidRPr="00933843" w:rsidRDefault="002104FC" w:rsidP="002104FC">
      <w:pPr>
        <w:rPr>
          <w:rFonts w:asciiTheme="majorHAnsi" w:hAnsiTheme="majorHAnsi" w:cstheme="majorHAnsi"/>
          <w:b/>
          <w:bCs/>
          <w:sz w:val="20"/>
        </w:rPr>
      </w:pPr>
      <w:r w:rsidRPr="00933843">
        <w:rPr>
          <w:rFonts w:asciiTheme="majorHAnsi" w:hAnsiTheme="majorHAnsi" w:cstheme="majorHAnsi"/>
          <w:b/>
          <w:bCs/>
          <w:sz w:val="20"/>
        </w:rPr>
        <w:t>Co je on-line seminář?</w:t>
      </w:r>
    </w:p>
    <w:p w14:paraId="267C845E" w14:textId="77777777" w:rsidR="002104FC" w:rsidRPr="00DC0252" w:rsidRDefault="002104FC" w:rsidP="002104FC">
      <w:pPr>
        <w:jc w:val="both"/>
        <w:rPr>
          <w:rFonts w:asciiTheme="majorHAnsi" w:hAnsiTheme="majorHAnsi" w:cstheme="majorHAnsi"/>
          <w:sz w:val="20"/>
        </w:rPr>
      </w:pPr>
      <w:r w:rsidRPr="00DC0252">
        <w:rPr>
          <w:rFonts w:asciiTheme="majorHAnsi" w:hAnsiTheme="majorHAnsi" w:cstheme="majorHAnsi"/>
          <w:sz w:val="20"/>
        </w:rPr>
        <w:t>Je to moderní, pohodlná a bezpečná forma vzdálené účasti na vzdělávací akci. Největší výhodou je, že se semináře můžete zúčastnit odkudkoliv chcete. Naše on-line semináře jsou realizovány prostřednictvím aplikace Microsoft Teams, což je profesionální nástroj, nenáročný na obsluhu a technické vybavení účastníků. Teams na rozdíl od některých konkurenčních produktů nevyžaduje žádnou registraci uživatelů, avšak disponuje všemi potřebnými funkcemi včetně možnosti ústního i písemného pokládání dotazů ze strany účastníků na přednášející nebo organizátora akce.</w:t>
      </w:r>
    </w:p>
    <w:p w14:paraId="66F23A67" w14:textId="77777777" w:rsidR="00326311" w:rsidRPr="00933843" w:rsidRDefault="00326311" w:rsidP="002104FC">
      <w:pPr>
        <w:rPr>
          <w:rFonts w:asciiTheme="majorHAnsi" w:hAnsiTheme="majorHAnsi" w:cstheme="majorHAnsi"/>
          <w:b/>
          <w:bCs/>
          <w:sz w:val="20"/>
        </w:rPr>
      </w:pPr>
    </w:p>
    <w:p w14:paraId="11EED574" w14:textId="3C38B7DC" w:rsidR="002104FC" w:rsidRPr="00933843" w:rsidRDefault="002104FC" w:rsidP="002104FC">
      <w:pPr>
        <w:rPr>
          <w:rFonts w:asciiTheme="majorHAnsi" w:hAnsiTheme="majorHAnsi" w:cstheme="majorHAnsi"/>
          <w:b/>
          <w:bCs/>
          <w:sz w:val="20"/>
        </w:rPr>
      </w:pPr>
      <w:r w:rsidRPr="00933843">
        <w:rPr>
          <w:rFonts w:asciiTheme="majorHAnsi" w:hAnsiTheme="majorHAnsi" w:cstheme="majorHAnsi"/>
          <w:b/>
          <w:bCs/>
          <w:sz w:val="20"/>
        </w:rPr>
        <w:t>Co potřebuji, abych se mohl(a) on-line semináře zúčastnit?</w:t>
      </w:r>
    </w:p>
    <w:p w14:paraId="127F8BAD" w14:textId="77777777" w:rsidR="002104FC" w:rsidRPr="00DC0252" w:rsidRDefault="002104FC" w:rsidP="002104FC">
      <w:pPr>
        <w:jc w:val="both"/>
        <w:rPr>
          <w:rFonts w:asciiTheme="majorHAnsi" w:hAnsiTheme="majorHAnsi" w:cstheme="majorHAnsi"/>
          <w:sz w:val="20"/>
        </w:rPr>
      </w:pPr>
      <w:r w:rsidRPr="00DC0252">
        <w:rPr>
          <w:rFonts w:asciiTheme="majorHAnsi" w:hAnsiTheme="majorHAnsi" w:cstheme="majorHAnsi"/>
          <w:sz w:val="20"/>
        </w:rPr>
        <w:t>Notebook, osobní počítač, tablet nebo chytrý telefon připojený k internetu. Pokud Vaše zařízení není vybaveno reproduktorem, stačí připojit sluchátka. Pokud máte v úmyslu pokládat dotazy, je třeba, aby bylo Vaše zařízení vybaveno také mikrofonem (pokud není, nevadí, dotazy lze pokládat i písemně). Webkamera není potřeba.</w:t>
      </w:r>
    </w:p>
    <w:p w14:paraId="17D871C5" w14:textId="77777777" w:rsidR="00326311" w:rsidRPr="00933843" w:rsidRDefault="00326311" w:rsidP="002104FC">
      <w:pPr>
        <w:rPr>
          <w:rFonts w:asciiTheme="majorHAnsi" w:hAnsiTheme="majorHAnsi" w:cstheme="majorHAnsi"/>
          <w:b/>
          <w:bCs/>
          <w:sz w:val="20"/>
        </w:rPr>
      </w:pPr>
    </w:p>
    <w:p w14:paraId="421E18BB" w14:textId="75B76632" w:rsidR="002104FC" w:rsidRPr="00933843" w:rsidRDefault="002104FC" w:rsidP="002104FC">
      <w:pPr>
        <w:rPr>
          <w:rFonts w:asciiTheme="majorHAnsi" w:hAnsiTheme="majorHAnsi" w:cstheme="majorHAnsi"/>
          <w:b/>
          <w:bCs/>
          <w:sz w:val="20"/>
        </w:rPr>
      </w:pPr>
      <w:r w:rsidRPr="00933843">
        <w:rPr>
          <w:rFonts w:asciiTheme="majorHAnsi" w:hAnsiTheme="majorHAnsi" w:cstheme="majorHAnsi"/>
          <w:b/>
          <w:bCs/>
          <w:sz w:val="20"/>
        </w:rPr>
        <w:t>Potřebuji kvůli on-line semináři instalovat do svého zařízení nějaký zvláštní software?</w:t>
      </w:r>
    </w:p>
    <w:p w14:paraId="17A79035" w14:textId="77777777" w:rsidR="002104FC" w:rsidRPr="00DC0252" w:rsidRDefault="002104FC" w:rsidP="002104FC">
      <w:pPr>
        <w:jc w:val="both"/>
        <w:rPr>
          <w:rFonts w:asciiTheme="majorHAnsi" w:hAnsiTheme="majorHAnsi" w:cstheme="majorHAnsi"/>
          <w:sz w:val="20"/>
        </w:rPr>
      </w:pPr>
      <w:r w:rsidRPr="00DC0252">
        <w:rPr>
          <w:rFonts w:asciiTheme="majorHAnsi" w:hAnsiTheme="majorHAnsi" w:cstheme="majorHAnsi"/>
          <w:sz w:val="20"/>
          <w:u w:val="single"/>
        </w:rPr>
        <w:t>Pokud použijete notebook nebo počítač</w:t>
      </w:r>
      <w:r w:rsidRPr="00DC0252">
        <w:rPr>
          <w:rFonts w:asciiTheme="majorHAnsi" w:hAnsiTheme="majorHAnsi" w:cstheme="majorHAnsi"/>
          <w:sz w:val="20"/>
        </w:rPr>
        <w:t xml:space="preserve"> a máte v něm nejrozšířenější internetový prohlížeč Google Chrome nebo prohlížeč Microsoft Edge, který je již několik let součástí všech nových počítačů s operačním systémem Windows 10, nic dalšího potřebovat nebudete. Pokud máte jiný prohlížeč (např. Internet Explorer, Mozilla Firefox, Apple Safari) bude třeba si zdarma nainstalovat aplikaci Microsoft Teams (postup je uveden níže), případně jeden z výše uvedených prohlížečů.</w:t>
      </w:r>
    </w:p>
    <w:p w14:paraId="125405AB" w14:textId="77777777" w:rsidR="002104FC" w:rsidRPr="00933843" w:rsidRDefault="002104FC" w:rsidP="002104FC">
      <w:pPr>
        <w:jc w:val="both"/>
        <w:rPr>
          <w:rFonts w:asciiTheme="majorHAnsi" w:hAnsiTheme="majorHAnsi" w:cstheme="majorHAnsi"/>
          <w:sz w:val="20"/>
        </w:rPr>
      </w:pPr>
      <w:r w:rsidRPr="00DC0252">
        <w:rPr>
          <w:rFonts w:asciiTheme="majorHAnsi" w:hAnsiTheme="majorHAnsi" w:cstheme="majorHAnsi"/>
          <w:sz w:val="20"/>
          <w:u w:val="single"/>
        </w:rPr>
        <w:t>Pokud použijete tablet nebo chytrý telefon</w:t>
      </w:r>
      <w:r w:rsidRPr="00DC0252">
        <w:rPr>
          <w:rFonts w:asciiTheme="majorHAnsi" w:hAnsiTheme="majorHAnsi" w:cstheme="majorHAnsi"/>
          <w:sz w:val="20"/>
        </w:rPr>
        <w:t xml:space="preserve"> je třeba stáhnout si zdarma aplikaci Microsoft Teams. Tu vyhledáte, pokud používáte zařízení s operačním systémem Android, v aplikaci Google Play, případně v aplikaci App Store, pokud máte zařízení s operačním systémem iOS.</w:t>
      </w:r>
    </w:p>
    <w:p w14:paraId="5CE7AB42" w14:textId="77777777" w:rsidR="00CF580B" w:rsidRPr="00933843" w:rsidRDefault="00CF580B" w:rsidP="002104FC">
      <w:pPr>
        <w:rPr>
          <w:rFonts w:asciiTheme="majorHAnsi" w:hAnsiTheme="majorHAnsi" w:cstheme="majorHAnsi"/>
          <w:b/>
          <w:bCs/>
          <w:sz w:val="20"/>
        </w:rPr>
      </w:pPr>
    </w:p>
    <w:p w14:paraId="3C6A1E61" w14:textId="74903FAC" w:rsidR="002104FC" w:rsidRPr="00933843" w:rsidRDefault="002104FC" w:rsidP="002104FC">
      <w:pPr>
        <w:rPr>
          <w:rFonts w:asciiTheme="majorHAnsi" w:hAnsiTheme="majorHAnsi" w:cstheme="majorHAnsi"/>
          <w:b/>
          <w:bCs/>
          <w:sz w:val="20"/>
        </w:rPr>
      </w:pPr>
      <w:r w:rsidRPr="00933843">
        <w:rPr>
          <w:rFonts w:asciiTheme="majorHAnsi" w:hAnsiTheme="majorHAnsi" w:cstheme="majorHAnsi"/>
          <w:b/>
          <w:bCs/>
          <w:sz w:val="20"/>
        </w:rPr>
        <w:t>Jak se k on-line semináři připojím?</w:t>
      </w:r>
    </w:p>
    <w:p w14:paraId="4E1C3DFD" w14:textId="77777777" w:rsidR="002104FC" w:rsidRPr="00DC0252" w:rsidRDefault="002104FC" w:rsidP="002104FC">
      <w:pPr>
        <w:jc w:val="both"/>
        <w:rPr>
          <w:rFonts w:asciiTheme="majorHAnsi" w:hAnsiTheme="majorHAnsi" w:cstheme="majorHAnsi"/>
          <w:sz w:val="20"/>
        </w:rPr>
      </w:pPr>
      <w:r w:rsidRPr="00DC0252">
        <w:rPr>
          <w:rFonts w:asciiTheme="majorHAnsi" w:hAnsiTheme="majorHAnsi" w:cstheme="majorHAnsi"/>
          <w:sz w:val="20"/>
        </w:rPr>
        <w:t>Poté co odešlete závaznou přihlášku na seminář, obdržíte e-mailem potvrzení o přijetí přihlášky. Jeho součástí bude odkaz, prostřednictvím kterého se následně (v době konání semináře) připojíte k on-line semináři. Kliknutím na odkaz (pokud už nemáte ve svém zařízení nainstalovanou aplikaci MS Teams, která by se tím automaticky otevřela) se ve Vašem internetovém prohlížeči otevře úvodní stránka, na které jsou zobrazeny možnosti přístupu na seminář. Pokud se Vám tato stránka otevře v prohlížeči Google Chrome nebo Microsoft Edge zvolte druhou možnost „Pokračovat v tomto prohlížeči“. Pokud se Vám otevře v jiném prohlížeči, zvolte první možnost „Stáhnout aplikaci pro Windows“ (doporučuji ověřit si, zda máte podporovaný a aktualizovaný internetový prohlížeč, kliknutím na uvedený odkaz, hned jak ho dostanete e-mailem, abyste případnou aktualizaci prohlížeče nebo stažení aplikace měli hotové dříve, než se seminář bude konat). Následně se Vám otevře okno aplikace Teams, ve kterém vyplníte své jméno a příjmení, pod tím vypnete mikrofon, aby se nepřenášely rušivé zvuky z Vašeho okolí ostatním účastníkům a pokud nechcete, aby ostatní viděli obraz z Vaší kamery (pokud jí máte), můžete jí ovladačem vedle vypnout. Pak už jen kliknete na tlačítko „Připojit se“. Tím vstoupíte do tzv. předsálí. Po ověření, že jste na seminář přihlášen(a), Vás organizátor připojí k on-line semináři.</w:t>
      </w:r>
    </w:p>
    <w:p w14:paraId="661667C3" w14:textId="77777777" w:rsidR="00CF580B" w:rsidRPr="00933843" w:rsidRDefault="00CF580B" w:rsidP="002104FC">
      <w:pPr>
        <w:rPr>
          <w:rFonts w:asciiTheme="majorHAnsi" w:hAnsiTheme="majorHAnsi" w:cstheme="majorHAnsi"/>
          <w:b/>
          <w:bCs/>
          <w:sz w:val="20"/>
        </w:rPr>
      </w:pPr>
    </w:p>
    <w:p w14:paraId="2C82E914" w14:textId="3EA1F3E5" w:rsidR="002104FC" w:rsidRPr="00933843" w:rsidRDefault="002104FC" w:rsidP="002104FC">
      <w:pPr>
        <w:rPr>
          <w:rFonts w:asciiTheme="majorHAnsi" w:hAnsiTheme="majorHAnsi" w:cstheme="majorHAnsi"/>
          <w:b/>
          <w:bCs/>
          <w:sz w:val="20"/>
        </w:rPr>
      </w:pPr>
      <w:r w:rsidRPr="00933843">
        <w:rPr>
          <w:rFonts w:asciiTheme="majorHAnsi" w:hAnsiTheme="majorHAnsi" w:cstheme="majorHAnsi"/>
          <w:b/>
          <w:bCs/>
          <w:sz w:val="20"/>
        </w:rPr>
        <w:t>Jak on-line seminář probíhá v praxi?</w:t>
      </w:r>
    </w:p>
    <w:p w14:paraId="353479C3" w14:textId="77777777" w:rsidR="002104FC" w:rsidRPr="00DC0252" w:rsidRDefault="002104FC" w:rsidP="002104FC">
      <w:pPr>
        <w:jc w:val="both"/>
        <w:rPr>
          <w:rFonts w:asciiTheme="majorHAnsi" w:hAnsiTheme="majorHAnsi" w:cstheme="majorHAnsi"/>
          <w:sz w:val="20"/>
        </w:rPr>
      </w:pPr>
      <w:r w:rsidRPr="00DC0252">
        <w:rPr>
          <w:rFonts w:asciiTheme="majorHAnsi" w:hAnsiTheme="majorHAnsi" w:cstheme="majorHAnsi"/>
          <w:sz w:val="20"/>
        </w:rPr>
        <w:t>Po úvodním slově moderátora semináře, který seznámí účastníky s ovládáním aplikace a harmonogramem akce, předá organizátor slovo přednášejícímu a začne přednáška. Na monitoru svého zařízení uvidíte přes celé okno aplikace obsah, který by na klasickém semináři byl promítán dataprojektorem na plátno (prezentaci, případně další materiály) a z reproduktoru nebo sluchátek uslyšíte přednášejícího. Pokud budete mít dotaz, kliknete na ikonu ruky, čímž se „přihlásíte“ a moderátor (nebo přednášející) Vás následně vyzve, abyste položil(a) dotaz. Dotazy lze pokládat i prostřednictvím písemné zprávy skrze aplikaci.</w:t>
      </w:r>
    </w:p>
    <w:p w14:paraId="47ED5222" w14:textId="77777777" w:rsidR="00CF580B" w:rsidRPr="00933843" w:rsidRDefault="00CF580B" w:rsidP="002104FC">
      <w:pPr>
        <w:jc w:val="both"/>
        <w:rPr>
          <w:rFonts w:ascii="Calibri Light" w:hAnsi="Calibri Light" w:cs="Calibri Light"/>
          <w:b/>
          <w:bCs/>
          <w:sz w:val="20"/>
        </w:rPr>
      </w:pPr>
    </w:p>
    <w:p w14:paraId="392FEAFB" w14:textId="0497A04D" w:rsidR="002104FC" w:rsidRPr="00933843" w:rsidRDefault="002104FC" w:rsidP="002104FC">
      <w:pPr>
        <w:jc w:val="both"/>
        <w:rPr>
          <w:rFonts w:ascii="Calibri Light" w:hAnsi="Calibri Light" w:cs="Calibri Light"/>
          <w:b/>
          <w:bCs/>
          <w:sz w:val="20"/>
        </w:rPr>
      </w:pPr>
      <w:r w:rsidRPr="00933843">
        <w:rPr>
          <w:rFonts w:ascii="Calibri Light" w:hAnsi="Calibri Light" w:cs="Calibri Light"/>
          <w:b/>
          <w:bCs/>
          <w:sz w:val="20"/>
        </w:rPr>
        <w:t>Co když mám o seminář zájem, ale nehodí se mi termín konání?</w:t>
      </w:r>
    </w:p>
    <w:p w14:paraId="7E568169" w14:textId="77777777" w:rsidR="002104FC" w:rsidRPr="00DC0252" w:rsidRDefault="002104FC" w:rsidP="002104FC">
      <w:pPr>
        <w:jc w:val="both"/>
        <w:rPr>
          <w:rFonts w:asciiTheme="majorHAnsi" w:hAnsiTheme="majorHAnsi" w:cstheme="majorHAnsi"/>
          <w:sz w:val="18"/>
          <w:szCs w:val="18"/>
        </w:rPr>
      </w:pPr>
      <w:r w:rsidRPr="00DC0252">
        <w:rPr>
          <w:rFonts w:asciiTheme="majorHAnsi" w:hAnsiTheme="majorHAnsi" w:cstheme="majorHAnsi"/>
          <w:sz w:val="20"/>
        </w:rPr>
        <w:t>V tomto případě uveďte v přihlášce „chci záznam“. Po skončení semináře Vám zašleme e-mailem odkaz, kterým si spustíte záznam semináře, tak jak ho viděli a slyšeli účastníci on-line. Záznam si můžete pustit kdykoliv, i opakovaně, po dobu jednoho měsíce. Spustí se ve Vašem internetovém prohlížeči, není tedy potřeba žádný zvláštní software, pouze přístup k internetu.</w:t>
      </w:r>
    </w:p>
    <w:p w14:paraId="1042C100" w14:textId="77777777" w:rsidR="00585E64" w:rsidRDefault="00585E64" w:rsidP="002104FC">
      <w:pPr>
        <w:jc w:val="both"/>
        <w:rPr>
          <w:rFonts w:ascii="Calibri Light" w:hAnsi="Calibri Light" w:cs="Calibri Light"/>
          <w:sz w:val="18"/>
          <w:szCs w:val="18"/>
        </w:rPr>
      </w:pPr>
    </w:p>
    <w:p w14:paraId="05067818" w14:textId="77777777" w:rsidR="0083299B" w:rsidRDefault="0083299B" w:rsidP="002104FC">
      <w:pPr>
        <w:jc w:val="both"/>
        <w:rPr>
          <w:rFonts w:ascii="Calibri Light" w:hAnsi="Calibri Light" w:cs="Calibri Light"/>
          <w:sz w:val="18"/>
          <w:szCs w:val="18"/>
        </w:rPr>
      </w:pPr>
    </w:p>
    <w:p w14:paraId="1B8F885D" w14:textId="77777777" w:rsidR="0083299B" w:rsidRDefault="0083299B" w:rsidP="002104FC">
      <w:pPr>
        <w:jc w:val="both"/>
        <w:rPr>
          <w:rFonts w:ascii="Calibri Light" w:hAnsi="Calibri Light" w:cs="Calibri Light"/>
          <w:sz w:val="18"/>
          <w:szCs w:val="18"/>
        </w:rPr>
      </w:pPr>
    </w:p>
    <w:tbl>
      <w:tblPr>
        <w:tblW w:w="19562" w:type="dxa"/>
        <w:tblInd w:w="10" w:type="dxa"/>
        <w:tblLayout w:type="fixed"/>
        <w:tblCellMar>
          <w:left w:w="0" w:type="dxa"/>
          <w:right w:w="0" w:type="dxa"/>
        </w:tblCellMar>
        <w:tblLook w:val="0000" w:firstRow="0" w:lastRow="0" w:firstColumn="0" w:lastColumn="0" w:noHBand="0" w:noVBand="0"/>
      </w:tblPr>
      <w:tblGrid>
        <w:gridCol w:w="9781"/>
        <w:gridCol w:w="9781"/>
      </w:tblGrid>
      <w:tr w:rsidR="002104FC" w14:paraId="4FB44D7C" w14:textId="77777777" w:rsidTr="00CD4622">
        <w:trPr>
          <w:trHeight w:val="341"/>
        </w:trPr>
        <w:tc>
          <w:tcPr>
            <w:tcW w:w="9781" w:type="dxa"/>
            <w:tcBorders>
              <w:top w:val="single" w:sz="4" w:space="0" w:color="auto"/>
              <w:left w:val="single" w:sz="4" w:space="0" w:color="auto"/>
              <w:bottom w:val="single" w:sz="4" w:space="0" w:color="auto"/>
              <w:right w:val="single" w:sz="4" w:space="0" w:color="auto"/>
            </w:tcBorders>
          </w:tcPr>
          <w:p w14:paraId="55C51F2B" w14:textId="77777777" w:rsidR="002104FC" w:rsidRPr="00D57C65" w:rsidRDefault="002104FC" w:rsidP="00CD4622">
            <w:pPr>
              <w:jc w:val="center"/>
              <w:rPr>
                <w:rFonts w:ascii="Calibri Light" w:hAnsi="Calibri Light" w:cs="Calibri Light"/>
                <w:sz w:val="20"/>
              </w:rPr>
            </w:pPr>
            <w:r>
              <w:rPr>
                <w:rFonts w:ascii="Calibri Light" w:hAnsi="Calibri Light" w:cs="Calibri Light"/>
                <w:sz w:val="18"/>
                <w:szCs w:val="18"/>
              </w:rPr>
              <w:t xml:space="preserve"> </w:t>
            </w:r>
            <w:r w:rsidRPr="003A2A3B">
              <w:rPr>
                <w:rFonts w:ascii="Cambria" w:hAnsi="Cambria" w:cs="Calibri Light"/>
                <w:sz w:val="21"/>
                <w:szCs w:val="21"/>
              </w:rPr>
              <w:t xml:space="preserve">Organizační garant semináře: Václav Žáček, telefon: +420 724 550 035, email: </w:t>
            </w:r>
            <w:hyperlink r:id="rId14" w:history="1">
              <w:r w:rsidRPr="003A2A3B">
                <w:rPr>
                  <w:rStyle w:val="Hypertextovodkaz"/>
                  <w:rFonts w:ascii="Cambria" w:hAnsi="Cambria" w:cs="Calibri Light"/>
                  <w:sz w:val="21"/>
                  <w:szCs w:val="21"/>
                </w:rPr>
                <w:t>info@energeticky-institut.cz</w:t>
              </w:r>
            </w:hyperlink>
          </w:p>
        </w:tc>
        <w:tc>
          <w:tcPr>
            <w:tcW w:w="9781" w:type="dxa"/>
            <w:tcBorders>
              <w:left w:val="single" w:sz="4" w:space="0" w:color="auto"/>
            </w:tcBorders>
          </w:tcPr>
          <w:p w14:paraId="064993B5" w14:textId="77777777" w:rsidR="002104FC" w:rsidRPr="00D57C65" w:rsidRDefault="002104FC" w:rsidP="00CD4622">
            <w:pPr>
              <w:jc w:val="center"/>
              <w:rPr>
                <w:rFonts w:ascii="Calibri Light" w:hAnsi="Calibri Light" w:cs="Calibri Light"/>
                <w:sz w:val="20"/>
              </w:rPr>
            </w:pPr>
          </w:p>
        </w:tc>
      </w:tr>
      <w:tr w:rsidR="002104FC" w14:paraId="2A94DC7D" w14:textId="77777777" w:rsidTr="00CD4622">
        <w:tc>
          <w:tcPr>
            <w:tcW w:w="9781" w:type="dxa"/>
            <w:tcBorders>
              <w:top w:val="single" w:sz="4" w:space="0" w:color="auto"/>
              <w:left w:val="single" w:sz="4" w:space="0" w:color="auto"/>
              <w:bottom w:val="single" w:sz="4" w:space="0" w:color="auto"/>
              <w:right w:val="single" w:sz="4" w:space="0" w:color="auto"/>
            </w:tcBorders>
          </w:tcPr>
          <w:p w14:paraId="518B4472" w14:textId="69FC082C" w:rsidR="009B2515" w:rsidRPr="0043586F" w:rsidRDefault="009B2515" w:rsidP="009B2515">
            <w:pPr>
              <w:pStyle w:val="Nadpis7"/>
              <w:rPr>
                <w:rFonts w:ascii="Cambria" w:hAnsi="Cambria"/>
                <w:szCs w:val="24"/>
              </w:rPr>
            </w:pPr>
            <w:r w:rsidRPr="00AD422B">
              <w:rPr>
                <w:rFonts w:ascii="Cambria" w:hAnsi="Cambria"/>
                <w:szCs w:val="24"/>
              </w:rPr>
              <w:t xml:space="preserve">Závazná přihláška na </w:t>
            </w:r>
            <w:r>
              <w:rPr>
                <w:rFonts w:ascii="Cambria" w:hAnsi="Cambria"/>
                <w:szCs w:val="24"/>
              </w:rPr>
              <w:t>seminář</w:t>
            </w:r>
            <w:r w:rsidRPr="00AD422B">
              <w:rPr>
                <w:rFonts w:ascii="Cambria" w:hAnsi="Cambria"/>
                <w:szCs w:val="24"/>
              </w:rPr>
              <w:t xml:space="preserve"> </w:t>
            </w:r>
            <w:r w:rsidRPr="0043586F">
              <w:rPr>
                <w:rFonts w:ascii="Cambria" w:hAnsi="Cambria"/>
                <w:szCs w:val="24"/>
              </w:rPr>
              <w:t>„</w:t>
            </w:r>
            <w:r>
              <w:rPr>
                <w:rFonts w:ascii="Cambria" w:hAnsi="Cambria" w:cs="Arial"/>
              </w:rPr>
              <w:t>Ohlašování agendy ovzduší za rok 202</w:t>
            </w:r>
            <w:r w:rsidR="00F03058">
              <w:rPr>
                <w:rFonts w:ascii="Cambria" w:hAnsi="Cambria" w:cs="Arial"/>
              </w:rPr>
              <w:t>4</w:t>
            </w:r>
            <w:r w:rsidRPr="0043586F">
              <w:rPr>
                <w:rFonts w:ascii="Cambria" w:hAnsi="Cambria"/>
                <w:szCs w:val="24"/>
              </w:rPr>
              <w:t>“</w:t>
            </w:r>
          </w:p>
          <w:p w14:paraId="66CD9910" w14:textId="77777777" w:rsidR="009B2515" w:rsidRDefault="009B2515" w:rsidP="009B2515">
            <w:pPr>
              <w:jc w:val="center"/>
              <w:rPr>
                <w:rFonts w:ascii="Calibri" w:hAnsi="Calibri" w:cs="Calibri"/>
                <w:sz w:val="18"/>
                <w:szCs w:val="18"/>
              </w:rPr>
            </w:pPr>
          </w:p>
          <w:p w14:paraId="7875D7DF" w14:textId="65036731" w:rsidR="009B2515" w:rsidRDefault="001A7618" w:rsidP="009B2515">
            <w:pPr>
              <w:rPr>
                <w:rFonts w:ascii="Calibri" w:hAnsi="Calibri" w:cs="Calibri"/>
                <w:sz w:val="18"/>
                <w:szCs w:val="18"/>
              </w:rPr>
            </w:pPr>
            <w:r w:rsidRPr="00A02A59">
              <w:rPr>
                <w:rFonts w:ascii="Calibri" w:hAnsi="Calibri" w:cs="Calibri"/>
                <w:sz w:val="18"/>
                <w:szCs w:val="18"/>
              </w:rPr>
              <w:t>Přihlašuji se na seminář, který se koná</w:t>
            </w:r>
            <w:r>
              <w:rPr>
                <w:rFonts w:ascii="Calibri" w:hAnsi="Calibri" w:cs="Calibri"/>
                <w:sz w:val="18"/>
                <w:szCs w:val="18"/>
              </w:rPr>
              <w:t xml:space="preserve"> 5. února</w:t>
            </w:r>
            <w:r w:rsidRPr="00A02A59">
              <w:rPr>
                <w:rFonts w:ascii="Calibri" w:hAnsi="Calibri" w:cs="Calibri"/>
                <w:color w:val="auto"/>
                <w:sz w:val="18"/>
                <w:szCs w:val="18"/>
              </w:rPr>
              <w:t xml:space="preserve"> 20</w:t>
            </w:r>
            <w:r>
              <w:rPr>
                <w:rFonts w:ascii="Calibri" w:hAnsi="Calibri" w:cs="Calibri"/>
                <w:color w:val="auto"/>
                <w:sz w:val="18"/>
                <w:szCs w:val="18"/>
              </w:rPr>
              <w:t xml:space="preserve">25 od 9 do 15 hodin </w:t>
            </w:r>
            <w:r w:rsidRPr="00A02A59">
              <w:rPr>
                <w:rFonts w:ascii="Calibri" w:hAnsi="Calibri" w:cs="Calibri"/>
                <w:sz w:val="18"/>
                <w:szCs w:val="18"/>
              </w:rPr>
              <w:t xml:space="preserve">v hotelu </w:t>
            </w:r>
            <w:r>
              <w:rPr>
                <w:rFonts w:ascii="Calibri" w:hAnsi="Calibri" w:cs="Calibri"/>
                <w:sz w:val="18"/>
                <w:szCs w:val="18"/>
              </w:rPr>
              <w:t>Tristar – Congress</w:t>
            </w:r>
            <w:r w:rsidRPr="00A02A59">
              <w:rPr>
                <w:rFonts w:ascii="Calibri" w:hAnsi="Calibri" w:cs="Calibri"/>
                <w:sz w:val="18"/>
                <w:szCs w:val="18"/>
              </w:rPr>
              <w:t xml:space="preserve">, </w:t>
            </w:r>
            <w:r>
              <w:rPr>
                <w:rFonts w:ascii="Calibri" w:hAnsi="Calibri" w:cs="Calibri"/>
                <w:sz w:val="18"/>
                <w:szCs w:val="18"/>
              </w:rPr>
              <w:t>U Sluncové 14</w:t>
            </w:r>
            <w:r w:rsidRPr="00A02A59">
              <w:rPr>
                <w:rFonts w:ascii="Calibri" w:hAnsi="Calibri" w:cs="Calibri"/>
                <w:sz w:val="18"/>
                <w:szCs w:val="18"/>
              </w:rPr>
              <w:t>, Praha 8</w:t>
            </w:r>
          </w:p>
          <w:p w14:paraId="5BE776C7" w14:textId="77777777" w:rsidR="009B2515" w:rsidRPr="00FC3F43" w:rsidRDefault="009B2515" w:rsidP="009B2515">
            <w:pPr>
              <w:rPr>
                <w:rFonts w:ascii="Arial" w:hAnsi="Arial"/>
                <w:color w:val="auto"/>
                <w:sz w:val="20"/>
              </w:rPr>
            </w:pPr>
          </w:p>
          <w:p w14:paraId="59C4985E" w14:textId="77777777" w:rsidR="009B2515" w:rsidRDefault="009B2515" w:rsidP="009B2515">
            <w:pPr>
              <w:rPr>
                <w:rFonts w:ascii="Calibri" w:hAnsi="Calibri" w:cs="Calibri"/>
                <w:color w:val="auto"/>
                <w:sz w:val="18"/>
                <w:szCs w:val="18"/>
              </w:rPr>
            </w:pPr>
            <w:r>
              <w:rPr>
                <w:rFonts w:ascii="Calibri" w:hAnsi="Calibri" w:cs="Calibri"/>
                <w:color w:val="auto"/>
                <w:sz w:val="18"/>
                <w:szCs w:val="18"/>
              </w:rPr>
              <w:t>Semináře se zúčastním (uveďte, zda se zúčastníte osobně, on-line nebo chcete záznam): ……………………………………………………………….</w:t>
            </w:r>
          </w:p>
          <w:p w14:paraId="66163373" w14:textId="77777777" w:rsidR="009B2515" w:rsidRDefault="009B2515" w:rsidP="009B2515">
            <w:pPr>
              <w:rPr>
                <w:rFonts w:ascii="Calibri" w:hAnsi="Calibri" w:cs="Calibri"/>
                <w:color w:val="auto"/>
                <w:sz w:val="18"/>
                <w:szCs w:val="18"/>
              </w:rPr>
            </w:pPr>
          </w:p>
          <w:p w14:paraId="7CC0B2CB" w14:textId="77777777" w:rsidR="009B2515" w:rsidRPr="00520843" w:rsidRDefault="009B2515" w:rsidP="009B2515">
            <w:pPr>
              <w:rPr>
                <w:rFonts w:ascii="Calibri" w:hAnsi="Calibri" w:cs="Calibri"/>
                <w:color w:val="auto"/>
                <w:sz w:val="18"/>
                <w:szCs w:val="18"/>
              </w:rPr>
            </w:pPr>
            <w:r w:rsidRPr="00520843">
              <w:rPr>
                <w:rFonts w:ascii="Calibri" w:hAnsi="Calibri" w:cs="Calibri"/>
                <w:color w:val="auto"/>
                <w:sz w:val="18"/>
                <w:szCs w:val="18"/>
              </w:rPr>
              <w:t>Jméno a příjmení účastníka: ………………………………………………………………………………………………………………………………………………………</w:t>
            </w:r>
            <w:r>
              <w:rPr>
                <w:rFonts w:ascii="Calibri" w:hAnsi="Calibri" w:cs="Calibri"/>
                <w:color w:val="auto"/>
                <w:sz w:val="18"/>
                <w:szCs w:val="18"/>
              </w:rPr>
              <w:t>………</w:t>
            </w:r>
          </w:p>
          <w:p w14:paraId="079804CB" w14:textId="77777777" w:rsidR="009B2515" w:rsidRPr="00520843" w:rsidRDefault="009B2515" w:rsidP="009B2515">
            <w:pPr>
              <w:rPr>
                <w:rFonts w:ascii="Calibri" w:hAnsi="Calibri" w:cs="Calibri"/>
                <w:color w:val="auto"/>
                <w:sz w:val="18"/>
                <w:szCs w:val="18"/>
              </w:rPr>
            </w:pPr>
          </w:p>
          <w:p w14:paraId="6DFC9AB6" w14:textId="77777777" w:rsidR="009B2515" w:rsidRDefault="009B2515" w:rsidP="009B2515">
            <w:pPr>
              <w:rPr>
                <w:rFonts w:ascii="Calibri" w:hAnsi="Calibri" w:cs="Calibri"/>
                <w:color w:val="auto"/>
                <w:sz w:val="18"/>
                <w:szCs w:val="18"/>
              </w:rPr>
            </w:pPr>
            <w:r w:rsidRPr="00520843">
              <w:rPr>
                <w:rFonts w:ascii="Calibri" w:hAnsi="Calibri" w:cs="Calibri"/>
                <w:color w:val="auto"/>
                <w:sz w:val="18"/>
                <w:szCs w:val="18"/>
              </w:rPr>
              <w:t>Název</w:t>
            </w:r>
            <w:r>
              <w:rPr>
                <w:rFonts w:ascii="Calibri" w:hAnsi="Calibri" w:cs="Calibri"/>
                <w:color w:val="auto"/>
                <w:sz w:val="18"/>
                <w:szCs w:val="18"/>
              </w:rPr>
              <w:t xml:space="preserve"> </w:t>
            </w:r>
            <w:r w:rsidRPr="00520843">
              <w:rPr>
                <w:rFonts w:ascii="Calibri" w:hAnsi="Calibri" w:cs="Calibri"/>
                <w:color w:val="auto"/>
                <w:sz w:val="18"/>
                <w:szCs w:val="18"/>
              </w:rPr>
              <w:t>zaměstnavatele: ………………</w:t>
            </w:r>
            <w:r>
              <w:rPr>
                <w:rFonts w:ascii="Calibri" w:hAnsi="Calibri" w:cs="Calibri"/>
                <w:color w:val="auto"/>
                <w:sz w:val="18"/>
                <w:szCs w:val="18"/>
              </w:rPr>
              <w:t>……………</w:t>
            </w:r>
            <w:r w:rsidRPr="00520843">
              <w:rPr>
                <w:rFonts w:ascii="Calibri" w:hAnsi="Calibri" w:cs="Calibri"/>
                <w:color w:val="auto"/>
                <w:sz w:val="18"/>
                <w:szCs w:val="18"/>
              </w:rPr>
              <w:t>…………………………………………………………………………………………………………………………………</w:t>
            </w:r>
            <w:r>
              <w:rPr>
                <w:rFonts w:ascii="Calibri" w:hAnsi="Calibri" w:cs="Calibri"/>
                <w:color w:val="auto"/>
                <w:sz w:val="18"/>
                <w:szCs w:val="18"/>
              </w:rPr>
              <w:t>………</w:t>
            </w:r>
          </w:p>
          <w:p w14:paraId="0EC83673" w14:textId="77777777" w:rsidR="009B2515" w:rsidRDefault="009B2515" w:rsidP="009B2515">
            <w:pPr>
              <w:rPr>
                <w:rFonts w:ascii="Calibri" w:hAnsi="Calibri" w:cs="Calibri"/>
                <w:color w:val="auto"/>
                <w:sz w:val="18"/>
                <w:szCs w:val="18"/>
              </w:rPr>
            </w:pPr>
          </w:p>
          <w:p w14:paraId="31DD96D8" w14:textId="77777777" w:rsidR="009B2515" w:rsidRDefault="009B2515" w:rsidP="009B2515">
            <w:pPr>
              <w:rPr>
                <w:rFonts w:ascii="Calibri" w:hAnsi="Calibri" w:cs="Calibri"/>
                <w:color w:val="auto"/>
                <w:sz w:val="18"/>
                <w:szCs w:val="18"/>
              </w:rPr>
            </w:pPr>
            <w:r>
              <w:rPr>
                <w:rFonts w:ascii="Calibri" w:hAnsi="Calibri" w:cs="Calibri"/>
                <w:color w:val="auto"/>
                <w:sz w:val="18"/>
                <w:szCs w:val="18"/>
              </w:rPr>
              <w:t>Fakturační a</w:t>
            </w:r>
            <w:r w:rsidRPr="00520843">
              <w:rPr>
                <w:rFonts w:ascii="Calibri" w:hAnsi="Calibri" w:cs="Calibri"/>
                <w:color w:val="auto"/>
                <w:sz w:val="18"/>
                <w:szCs w:val="18"/>
              </w:rPr>
              <w:t>dresa</w:t>
            </w:r>
            <w:r>
              <w:rPr>
                <w:rFonts w:ascii="Calibri" w:hAnsi="Calibri" w:cs="Calibri"/>
                <w:color w:val="auto"/>
                <w:sz w:val="18"/>
                <w:szCs w:val="18"/>
              </w:rPr>
              <w:t xml:space="preserve"> zam</w:t>
            </w:r>
            <w:r w:rsidRPr="00520843">
              <w:rPr>
                <w:rFonts w:ascii="Calibri" w:hAnsi="Calibri" w:cs="Calibri"/>
                <w:color w:val="auto"/>
                <w:sz w:val="18"/>
                <w:szCs w:val="18"/>
              </w:rPr>
              <w:t>ěstnavatele</w:t>
            </w:r>
            <w:r>
              <w:rPr>
                <w:rFonts w:ascii="Calibri" w:hAnsi="Calibri" w:cs="Calibri"/>
                <w:color w:val="auto"/>
                <w:sz w:val="18"/>
                <w:szCs w:val="18"/>
              </w:rPr>
              <w:t xml:space="preserve"> :……………………………………………………………………………………………………………………………………………………</w:t>
            </w:r>
          </w:p>
          <w:p w14:paraId="1CF0B7BC" w14:textId="77777777" w:rsidR="009B2515" w:rsidRPr="00520843" w:rsidRDefault="009B2515" w:rsidP="009B2515">
            <w:pPr>
              <w:rPr>
                <w:rFonts w:ascii="Calibri" w:hAnsi="Calibri" w:cs="Calibri"/>
                <w:color w:val="auto"/>
                <w:sz w:val="18"/>
                <w:szCs w:val="18"/>
              </w:rPr>
            </w:pPr>
          </w:p>
          <w:p w14:paraId="59C563EA" w14:textId="77777777" w:rsidR="009B2515" w:rsidRPr="00520843" w:rsidRDefault="009B2515" w:rsidP="009B2515">
            <w:pPr>
              <w:rPr>
                <w:rFonts w:ascii="Calibri" w:hAnsi="Calibri" w:cs="Calibri"/>
                <w:color w:val="auto"/>
                <w:sz w:val="18"/>
                <w:szCs w:val="18"/>
              </w:rPr>
            </w:pPr>
            <w:r w:rsidRPr="00520843">
              <w:rPr>
                <w:rFonts w:ascii="Calibri" w:hAnsi="Calibri" w:cs="Calibri"/>
                <w:color w:val="auto"/>
                <w:sz w:val="18"/>
                <w:szCs w:val="18"/>
              </w:rPr>
              <w:t>IČO: …………………………… DIČ: …………………………… Email pro potvrzení přihlášky:  ….………………………..…………………………………………</w:t>
            </w:r>
            <w:r>
              <w:rPr>
                <w:rFonts w:ascii="Calibri" w:hAnsi="Calibri" w:cs="Calibri"/>
                <w:color w:val="auto"/>
                <w:sz w:val="18"/>
                <w:szCs w:val="18"/>
              </w:rPr>
              <w:t>……….</w:t>
            </w:r>
          </w:p>
          <w:p w14:paraId="0496DFD4" w14:textId="77777777" w:rsidR="009B2515" w:rsidRPr="00520843" w:rsidRDefault="009B2515" w:rsidP="009B2515">
            <w:pPr>
              <w:rPr>
                <w:rFonts w:ascii="Calibri" w:hAnsi="Calibri" w:cs="Calibri"/>
                <w:color w:val="auto"/>
                <w:sz w:val="18"/>
                <w:szCs w:val="18"/>
              </w:rPr>
            </w:pPr>
          </w:p>
          <w:p w14:paraId="2B1576FF" w14:textId="77777777" w:rsidR="009B2515" w:rsidRPr="00520843" w:rsidRDefault="009B2515" w:rsidP="009B2515">
            <w:pPr>
              <w:rPr>
                <w:rFonts w:ascii="Calibri" w:hAnsi="Calibri" w:cs="Calibri"/>
                <w:color w:val="auto"/>
                <w:sz w:val="18"/>
                <w:szCs w:val="18"/>
              </w:rPr>
            </w:pPr>
            <w:r w:rsidRPr="00520843">
              <w:rPr>
                <w:rFonts w:ascii="Calibri" w:hAnsi="Calibri" w:cs="Calibri"/>
                <w:color w:val="auto"/>
                <w:sz w:val="18"/>
                <w:szCs w:val="18"/>
              </w:rPr>
              <w:t>E-mail účastníka (je</w:t>
            </w:r>
            <w:r>
              <w:rPr>
                <w:rFonts w:ascii="Calibri" w:hAnsi="Calibri" w:cs="Calibri"/>
                <w:color w:val="auto"/>
                <w:sz w:val="18"/>
                <w:szCs w:val="18"/>
              </w:rPr>
              <w:t>-</w:t>
            </w:r>
            <w:r w:rsidRPr="00520843">
              <w:rPr>
                <w:rFonts w:ascii="Calibri" w:hAnsi="Calibri" w:cs="Calibri"/>
                <w:color w:val="auto"/>
                <w:sz w:val="18"/>
                <w:szCs w:val="18"/>
              </w:rPr>
              <w:t>li odlišný): ……………………………………………………</w:t>
            </w:r>
            <w:r>
              <w:rPr>
                <w:rFonts w:ascii="Calibri" w:hAnsi="Calibri" w:cs="Calibri"/>
                <w:color w:val="auto"/>
                <w:sz w:val="18"/>
                <w:szCs w:val="18"/>
              </w:rPr>
              <w:t>….</w:t>
            </w:r>
            <w:r w:rsidRPr="00520843">
              <w:rPr>
                <w:rFonts w:ascii="Calibri" w:hAnsi="Calibri" w:cs="Calibri"/>
                <w:color w:val="auto"/>
                <w:sz w:val="18"/>
                <w:szCs w:val="18"/>
              </w:rPr>
              <w:t>……………………… Telefon: ……………………………………………………</w:t>
            </w:r>
            <w:r>
              <w:rPr>
                <w:rFonts w:ascii="Calibri" w:hAnsi="Calibri" w:cs="Calibri"/>
                <w:color w:val="auto"/>
                <w:sz w:val="18"/>
                <w:szCs w:val="18"/>
              </w:rPr>
              <w:t>……..</w:t>
            </w:r>
            <w:r w:rsidRPr="00520843">
              <w:rPr>
                <w:rFonts w:ascii="Calibri" w:hAnsi="Calibri" w:cs="Calibri"/>
                <w:color w:val="auto"/>
                <w:sz w:val="18"/>
                <w:szCs w:val="18"/>
              </w:rPr>
              <w:t xml:space="preserve">                                                                                       </w:t>
            </w:r>
          </w:p>
          <w:p w14:paraId="7182EA34" w14:textId="77777777" w:rsidR="009B2515" w:rsidRDefault="009B2515" w:rsidP="009B2515">
            <w:pPr>
              <w:rPr>
                <w:rFonts w:ascii="Calibri" w:hAnsi="Calibri" w:cs="Calibri"/>
                <w:color w:val="auto"/>
                <w:sz w:val="18"/>
                <w:szCs w:val="18"/>
              </w:rPr>
            </w:pPr>
          </w:p>
          <w:p w14:paraId="465FB75D" w14:textId="77777777" w:rsidR="009B2515" w:rsidRPr="00520843" w:rsidRDefault="009B2515" w:rsidP="009B2515">
            <w:pPr>
              <w:rPr>
                <w:rFonts w:ascii="Calibri" w:hAnsi="Calibri" w:cs="Calibri"/>
                <w:color w:val="auto"/>
                <w:sz w:val="18"/>
                <w:szCs w:val="18"/>
              </w:rPr>
            </w:pPr>
            <w:r w:rsidRPr="00520843">
              <w:rPr>
                <w:rFonts w:ascii="Calibri" w:hAnsi="Calibri" w:cs="Calibri"/>
                <w:color w:val="auto"/>
                <w:sz w:val="18"/>
                <w:szCs w:val="18"/>
              </w:rPr>
              <w:t xml:space="preserve">Platba </w:t>
            </w:r>
            <w:r>
              <w:rPr>
                <w:rFonts w:ascii="Calibri" w:hAnsi="Calibri" w:cs="Calibri"/>
                <w:color w:val="auto"/>
                <w:sz w:val="18"/>
                <w:szCs w:val="18"/>
              </w:rPr>
              <w:t xml:space="preserve">2 800,- Kč </w:t>
            </w:r>
            <w:r w:rsidRPr="00520843">
              <w:rPr>
                <w:rFonts w:ascii="Calibri" w:hAnsi="Calibri" w:cs="Calibri"/>
                <w:color w:val="auto"/>
                <w:sz w:val="18"/>
                <w:szCs w:val="18"/>
              </w:rPr>
              <w:t>byla/bude zaplacena z účtu č.: …………………..……………………………….…</w:t>
            </w:r>
            <w:r>
              <w:rPr>
                <w:rFonts w:ascii="Calibri" w:hAnsi="Calibri" w:cs="Calibri"/>
                <w:color w:val="auto"/>
                <w:sz w:val="18"/>
                <w:szCs w:val="18"/>
              </w:rPr>
              <w:t>…………….</w:t>
            </w:r>
            <w:r w:rsidRPr="00520843">
              <w:rPr>
                <w:rFonts w:ascii="Calibri" w:hAnsi="Calibri" w:cs="Calibri"/>
                <w:color w:val="auto"/>
                <w:sz w:val="18"/>
                <w:szCs w:val="18"/>
              </w:rPr>
              <w:t>………………dne: …………………</w:t>
            </w:r>
            <w:r>
              <w:rPr>
                <w:rFonts w:ascii="Calibri" w:hAnsi="Calibri" w:cs="Calibri"/>
                <w:color w:val="auto"/>
                <w:sz w:val="18"/>
                <w:szCs w:val="18"/>
              </w:rPr>
              <w:t>..</w:t>
            </w:r>
            <w:r w:rsidRPr="00520843">
              <w:rPr>
                <w:rFonts w:ascii="Calibri" w:hAnsi="Calibri" w:cs="Calibri"/>
                <w:color w:val="auto"/>
                <w:sz w:val="18"/>
                <w:szCs w:val="18"/>
              </w:rPr>
              <w:t>……………..</w:t>
            </w:r>
          </w:p>
          <w:p w14:paraId="610A48F8" w14:textId="77777777" w:rsidR="009B2515" w:rsidRPr="00520843" w:rsidRDefault="009B2515" w:rsidP="009B2515">
            <w:pPr>
              <w:rPr>
                <w:rFonts w:ascii="Calibri" w:hAnsi="Calibri" w:cs="Calibri"/>
                <w:color w:val="auto"/>
                <w:sz w:val="18"/>
                <w:szCs w:val="18"/>
              </w:rPr>
            </w:pPr>
          </w:p>
          <w:p w14:paraId="629E384B" w14:textId="77777777" w:rsidR="009B2515" w:rsidRDefault="009B2515" w:rsidP="009B2515">
            <w:pPr>
              <w:rPr>
                <w:rFonts w:ascii="Calibri" w:hAnsi="Calibri" w:cs="Calibri"/>
                <w:color w:val="auto"/>
                <w:sz w:val="18"/>
                <w:szCs w:val="18"/>
              </w:rPr>
            </w:pPr>
          </w:p>
          <w:p w14:paraId="6AE28C28" w14:textId="77777777" w:rsidR="009B2515" w:rsidRPr="00520843" w:rsidRDefault="009B2515" w:rsidP="009B2515">
            <w:pPr>
              <w:rPr>
                <w:rFonts w:ascii="Calibri" w:hAnsi="Calibri" w:cs="Calibri"/>
                <w:color w:val="auto"/>
                <w:sz w:val="18"/>
                <w:szCs w:val="18"/>
              </w:rPr>
            </w:pPr>
          </w:p>
          <w:p w14:paraId="1027BE7D" w14:textId="77777777" w:rsidR="009B2515" w:rsidRPr="00520843" w:rsidRDefault="009B2515" w:rsidP="009B2515">
            <w:pPr>
              <w:rPr>
                <w:rFonts w:ascii="Calibri" w:hAnsi="Calibri" w:cs="Calibri"/>
                <w:color w:val="auto"/>
                <w:sz w:val="18"/>
                <w:szCs w:val="18"/>
              </w:rPr>
            </w:pPr>
          </w:p>
          <w:p w14:paraId="5FC380DF" w14:textId="77777777" w:rsidR="009B2515" w:rsidRPr="00520843" w:rsidRDefault="009B2515" w:rsidP="009B2515">
            <w:pPr>
              <w:rPr>
                <w:rFonts w:ascii="Calibri" w:hAnsi="Calibri" w:cs="Calibri"/>
                <w:color w:val="auto"/>
                <w:sz w:val="18"/>
                <w:szCs w:val="18"/>
              </w:rPr>
            </w:pPr>
            <w:r w:rsidRPr="00520843">
              <w:rPr>
                <w:rFonts w:ascii="Calibri" w:hAnsi="Calibri" w:cs="Calibri"/>
                <w:color w:val="auto"/>
                <w:sz w:val="18"/>
                <w:szCs w:val="18"/>
              </w:rPr>
              <w:t>Podpis účastníka: …………………………..…………</w:t>
            </w:r>
            <w:r>
              <w:rPr>
                <w:rFonts w:ascii="Calibri" w:hAnsi="Calibri" w:cs="Calibri"/>
                <w:color w:val="auto"/>
                <w:sz w:val="18"/>
                <w:szCs w:val="18"/>
              </w:rPr>
              <w:t>…….</w:t>
            </w:r>
            <w:r w:rsidRPr="00520843">
              <w:rPr>
                <w:rFonts w:ascii="Calibri" w:hAnsi="Calibri" w:cs="Calibri"/>
                <w:color w:val="auto"/>
                <w:sz w:val="18"/>
                <w:szCs w:val="18"/>
              </w:rPr>
              <w:t>…… Razítko a podpis zaměstnavatele: ………………………..……………………………………………</w:t>
            </w:r>
          </w:p>
          <w:p w14:paraId="6A33E571" w14:textId="77777777" w:rsidR="009B2515" w:rsidRDefault="009B2515" w:rsidP="009B2515">
            <w:pPr>
              <w:rPr>
                <w:rFonts w:ascii="Segoe UI Symbol" w:eastAsia="MS Gothic" w:hAnsi="Segoe UI Symbol" w:cs="Segoe UI Symbol"/>
              </w:rPr>
            </w:pPr>
            <w:r>
              <w:rPr>
                <w:rFonts w:ascii="Calibri" w:hAnsi="Calibri" w:cs="Calibri"/>
                <w:sz w:val="18"/>
                <w:szCs w:val="18"/>
              </w:rPr>
              <w:t xml:space="preserve">Pokud si nepřejete, aby byly na e-mail účastníka zasílány pozvánky na další obdobné vzdělávací akce zaškrtněte, prosím, zde </w:t>
            </w:r>
            <w:r>
              <w:rPr>
                <w:rFonts w:ascii="Segoe UI Symbol" w:eastAsia="MS Gothic" w:hAnsi="Segoe UI Symbol" w:cs="Segoe UI Symbol"/>
              </w:rPr>
              <w:t>☐</w:t>
            </w:r>
          </w:p>
          <w:p w14:paraId="63F6189C" w14:textId="77777777" w:rsidR="009B2515" w:rsidRDefault="009B2515" w:rsidP="009B2515">
            <w:pPr>
              <w:rPr>
                <w:rFonts w:asciiTheme="majorHAnsi" w:hAnsiTheme="majorHAnsi" w:cstheme="majorHAnsi"/>
                <w:sz w:val="18"/>
                <w:szCs w:val="18"/>
              </w:rPr>
            </w:pPr>
            <w:r w:rsidRPr="00C522BF">
              <w:rPr>
                <w:rFonts w:asciiTheme="majorHAnsi" w:hAnsiTheme="majorHAnsi" w:cstheme="majorHAnsi"/>
                <w:sz w:val="18"/>
                <w:szCs w:val="18"/>
              </w:rPr>
              <w:t>Zasláním přihlášky vyjadřujete souhlas se zpracováním osobních údajů pro účely organizace semináře</w:t>
            </w:r>
            <w:r>
              <w:rPr>
                <w:rFonts w:asciiTheme="majorHAnsi" w:hAnsiTheme="majorHAnsi" w:cstheme="majorHAnsi"/>
                <w:sz w:val="18"/>
                <w:szCs w:val="18"/>
              </w:rPr>
              <w:t>, pořízením záznamu semináře,</w:t>
            </w:r>
          </w:p>
          <w:p w14:paraId="4291A04B" w14:textId="731AFC79" w:rsidR="002104FC" w:rsidRDefault="009B2515" w:rsidP="009B2515">
            <w:pPr>
              <w:rPr>
                <w:sz w:val="20"/>
              </w:rPr>
            </w:pPr>
            <w:r>
              <w:rPr>
                <w:rFonts w:asciiTheme="majorHAnsi" w:hAnsiTheme="majorHAnsi" w:cstheme="majorHAnsi"/>
                <w:sz w:val="18"/>
                <w:szCs w:val="18"/>
              </w:rPr>
              <w:t>s cenou a storno podmínkami.</w:t>
            </w:r>
          </w:p>
        </w:tc>
        <w:tc>
          <w:tcPr>
            <w:tcW w:w="9781" w:type="dxa"/>
            <w:tcBorders>
              <w:left w:val="single" w:sz="4" w:space="0" w:color="auto"/>
            </w:tcBorders>
          </w:tcPr>
          <w:p w14:paraId="67BF2254" w14:textId="77777777" w:rsidR="002104FC" w:rsidRDefault="002104FC" w:rsidP="00CD4622">
            <w:pPr>
              <w:rPr>
                <w:sz w:val="20"/>
              </w:rPr>
            </w:pPr>
          </w:p>
        </w:tc>
      </w:tr>
    </w:tbl>
    <w:p w14:paraId="520CDDE6" w14:textId="77777777" w:rsidR="00C808E5" w:rsidRPr="00C8082A" w:rsidRDefault="00C808E5" w:rsidP="00C808E5">
      <w:pPr>
        <w:rPr>
          <w:sz w:val="8"/>
          <w:szCs w:val="8"/>
        </w:rPr>
      </w:pPr>
    </w:p>
    <w:sectPr w:rsidR="00C808E5" w:rsidRPr="00C8082A" w:rsidSect="00AF03C9">
      <w:footnotePr>
        <w:pos w:val="beneathText"/>
      </w:footnotePr>
      <w:pgSz w:w="11905" w:h="16837"/>
      <w:pgMar w:top="737" w:right="1134" w:bottom="851" w:left="1134" w:header="709" w:footer="709" w:gutter="0"/>
      <w:pgBorders w:offsetFrom="page">
        <w:top w:val="single" w:sz="4" w:space="24" w:color="auto"/>
        <w:left w:val="single" w:sz="4" w:space="24" w:color="auto"/>
        <w:bottom w:val="single" w:sz="4" w:space="24" w:color="auto"/>
        <w:right w:val="single" w:sz="4" w:space="24" w:color="auto"/>
      </w:pgBorders>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364D27A" w14:textId="77777777" w:rsidR="00E00F55" w:rsidRDefault="00E00F55" w:rsidP="00CB1123">
      <w:r>
        <w:separator/>
      </w:r>
    </w:p>
  </w:endnote>
  <w:endnote w:type="continuationSeparator" w:id="0">
    <w:p w14:paraId="2F6FA6BA" w14:textId="77777777" w:rsidR="00E00F55" w:rsidRDefault="00E00F55" w:rsidP="00CB1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Light">
    <w:panose1 w:val="020F0302020204030204"/>
    <w:charset w:val="EE"/>
    <w:family w:val="swiss"/>
    <w:pitch w:val="variable"/>
    <w:sig w:usb0="E4002EFF" w:usb1="C200247B" w:usb2="00000009" w:usb3="00000000" w:csb0="000001FF" w:csb1="00000000"/>
  </w:font>
  <w:font w:name="HG Mincho Light J">
    <w:altName w:val="Times New Roman"/>
    <w:charset w:val="00"/>
    <w:family w:val="auto"/>
    <w:pitch w:val="variable"/>
  </w:font>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horndale">
    <w:altName w:val="Times New Roman"/>
    <w:charset w:val="00"/>
    <w:family w:val="roman"/>
    <w:pitch w:val="variable"/>
  </w:font>
  <w:font w:name="StarSymbol">
    <w:charset w:val="02"/>
    <w:family w:val="auto"/>
    <w:pitch w:val="default"/>
  </w:font>
  <w:font w:name="Albany">
    <w:altName w:val="Arial"/>
    <w:charset w:val="00"/>
    <w:family w:val="swiss"/>
    <w:pitch w:val="variable"/>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39952E" w14:textId="77777777" w:rsidR="00E00F55" w:rsidRDefault="00E00F55" w:rsidP="00CB1123">
      <w:r>
        <w:separator/>
      </w:r>
    </w:p>
  </w:footnote>
  <w:footnote w:type="continuationSeparator" w:id="0">
    <w:p w14:paraId="3119D7F3" w14:textId="77777777" w:rsidR="00E00F55" w:rsidRDefault="00E00F55" w:rsidP="00CB11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09" type="#_x0000_t75" style="width:20.5pt;height:16.5pt;visibility:visible;mso-wrap-style:square" o:bullet="t">
        <v:imagedata r:id="rId1" o:title=""/>
      </v:shape>
    </w:pict>
  </w:numPicBullet>
  <w:abstractNum w:abstractNumId="0" w15:restartNumberingAfterBreak="0">
    <w:nsid w:val="00000001"/>
    <w:multiLevelType w:val="multilevel"/>
    <w:tmpl w:val="00000001"/>
    <w:name w:val="WW8Num1"/>
    <w:lvl w:ilvl="0">
      <w:start w:val="1"/>
      <w:numFmt w:val="none"/>
      <w:suff w:val="nothing"/>
      <w:lvlText w:val=""/>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Nadpis7"/>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 w15:restartNumberingAfterBreak="0">
    <w:nsid w:val="00000002"/>
    <w:multiLevelType w:val="multilevel"/>
    <w:tmpl w:val="00000002"/>
    <w:lvl w:ilvl="0">
      <w:start w:val="1"/>
      <w:numFmt w:val="none"/>
      <w:suff w:val="nothing"/>
      <w:lvlText w:val=""/>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 w15:restartNumberingAfterBreak="0">
    <w:nsid w:val="01166214"/>
    <w:multiLevelType w:val="hybridMultilevel"/>
    <w:tmpl w:val="CB4A72D2"/>
    <w:lvl w:ilvl="0" w:tplc="FE7C62E0">
      <w:numFmt w:val="bullet"/>
      <w:lvlText w:val="-"/>
      <w:lvlJc w:val="left"/>
      <w:pPr>
        <w:tabs>
          <w:tab w:val="num" w:pos="720"/>
        </w:tabs>
        <w:ind w:left="720" w:hanging="360"/>
      </w:pPr>
      <w:rPr>
        <w:rFonts w:ascii="Calibri Light" w:eastAsia="HG Mincho Light J" w:hAnsi="Calibri Light" w:cs="Calibri Light" w:hint="default"/>
      </w:rPr>
    </w:lvl>
    <w:lvl w:ilvl="1" w:tplc="119CD852">
      <w:start w:val="1"/>
      <w:numFmt w:val="bullet"/>
      <w:lvlText w:val="►"/>
      <w:lvlJc w:val="left"/>
      <w:pPr>
        <w:tabs>
          <w:tab w:val="num" w:pos="1440"/>
        </w:tabs>
        <w:ind w:left="1440" w:hanging="360"/>
      </w:pPr>
      <w:rPr>
        <w:rFonts w:ascii="Arial" w:hAnsi="Arial" w:cs="Times New Roman" w:hint="default"/>
      </w:rPr>
    </w:lvl>
    <w:lvl w:ilvl="2" w:tplc="48647226">
      <w:start w:val="1"/>
      <w:numFmt w:val="bullet"/>
      <w:lvlText w:val="►"/>
      <w:lvlJc w:val="left"/>
      <w:pPr>
        <w:tabs>
          <w:tab w:val="num" w:pos="2160"/>
        </w:tabs>
        <w:ind w:left="2160" w:hanging="360"/>
      </w:pPr>
      <w:rPr>
        <w:rFonts w:ascii="Arial" w:hAnsi="Arial" w:cs="Times New Roman" w:hint="default"/>
      </w:rPr>
    </w:lvl>
    <w:lvl w:ilvl="3" w:tplc="BF20DA68">
      <w:start w:val="1"/>
      <w:numFmt w:val="bullet"/>
      <w:lvlText w:val="►"/>
      <w:lvlJc w:val="left"/>
      <w:pPr>
        <w:tabs>
          <w:tab w:val="num" w:pos="2880"/>
        </w:tabs>
        <w:ind w:left="2880" w:hanging="360"/>
      </w:pPr>
      <w:rPr>
        <w:rFonts w:ascii="Arial" w:hAnsi="Arial" w:cs="Times New Roman" w:hint="default"/>
      </w:rPr>
    </w:lvl>
    <w:lvl w:ilvl="4" w:tplc="7E74C234">
      <w:start w:val="1"/>
      <w:numFmt w:val="bullet"/>
      <w:lvlText w:val="►"/>
      <w:lvlJc w:val="left"/>
      <w:pPr>
        <w:tabs>
          <w:tab w:val="num" w:pos="3600"/>
        </w:tabs>
        <w:ind w:left="3600" w:hanging="360"/>
      </w:pPr>
      <w:rPr>
        <w:rFonts w:ascii="Arial" w:hAnsi="Arial" w:cs="Times New Roman" w:hint="default"/>
      </w:rPr>
    </w:lvl>
    <w:lvl w:ilvl="5" w:tplc="F0AE07A4">
      <w:start w:val="1"/>
      <w:numFmt w:val="bullet"/>
      <w:lvlText w:val="►"/>
      <w:lvlJc w:val="left"/>
      <w:pPr>
        <w:tabs>
          <w:tab w:val="num" w:pos="4320"/>
        </w:tabs>
        <w:ind w:left="4320" w:hanging="360"/>
      </w:pPr>
      <w:rPr>
        <w:rFonts w:ascii="Arial" w:hAnsi="Arial" w:cs="Times New Roman" w:hint="default"/>
      </w:rPr>
    </w:lvl>
    <w:lvl w:ilvl="6" w:tplc="85FA501E">
      <w:start w:val="1"/>
      <w:numFmt w:val="bullet"/>
      <w:lvlText w:val="►"/>
      <w:lvlJc w:val="left"/>
      <w:pPr>
        <w:tabs>
          <w:tab w:val="num" w:pos="5040"/>
        </w:tabs>
        <w:ind w:left="5040" w:hanging="360"/>
      </w:pPr>
      <w:rPr>
        <w:rFonts w:ascii="Arial" w:hAnsi="Arial" w:cs="Times New Roman" w:hint="default"/>
      </w:rPr>
    </w:lvl>
    <w:lvl w:ilvl="7" w:tplc="1070FC5C">
      <w:start w:val="1"/>
      <w:numFmt w:val="bullet"/>
      <w:lvlText w:val="►"/>
      <w:lvlJc w:val="left"/>
      <w:pPr>
        <w:tabs>
          <w:tab w:val="num" w:pos="5760"/>
        </w:tabs>
        <w:ind w:left="5760" w:hanging="360"/>
      </w:pPr>
      <w:rPr>
        <w:rFonts w:ascii="Arial" w:hAnsi="Arial" w:cs="Times New Roman" w:hint="default"/>
      </w:rPr>
    </w:lvl>
    <w:lvl w:ilvl="8" w:tplc="F5263FAC">
      <w:start w:val="1"/>
      <w:numFmt w:val="bullet"/>
      <w:lvlText w:val="►"/>
      <w:lvlJc w:val="left"/>
      <w:pPr>
        <w:tabs>
          <w:tab w:val="num" w:pos="6480"/>
        </w:tabs>
        <w:ind w:left="6480" w:hanging="360"/>
      </w:pPr>
      <w:rPr>
        <w:rFonts w:ascii="Arial" w:hAnsi="Arial" w:cs="Times New Roman" w:hint="default"/>
      </w:rPr>
    </w:lvl>
  </w:abstractNum>
  <w:abstractNum w:abstractNumId="3" w15:restartNumberingAfterBreak="0">
    <w:nsid w:val="0475262B"/>
    <w:multiLevelType w:val="hybridMultilevel"/>
    <w:tmpl w:val="0930DEA6"/>
    <w:lvl w:ilvl="0" w:tplc="FE7C62E0">
      <w:numFmt w:val="bullet"/>
      <w:lvlText w:val="-"/>
      <w:lvlJc w:val="left"/>
      <w:pPr>
        <w:tabs>
          <w:tab w:val="num" w:pos="720"/>
        </w:tabs>
        <w:ind w:left="720" w:hanging="360"/>
      </w:pPr>
      <w:rPr>
        <w:rFonts w:ascii="Calibri Light" w:eastAsia="HG Mincho Light J" w:hAnsi="Calibri Light" w:cs="Calibri Light"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05E55665"/>
    <w:multiLevelType w:val="hybridMultilevel"/>
    <w:tmpl w:val="426803B8"/>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5" w15:restartNumberingAfterBreak="0">
    <w:nsid w:val="092C11F7"/>
    <w:multiLevelType w:val="singleLevel"/>
    <w:tmpl w:val="0405000F"/>
    <w:lvl w:ilvl="0">
      <w:start w:val="1"/>
      <w:numFmt w:val="decimal"/>
      <w:lvlText w:val="%1."/>
      <w:lvlJc w:val="left"/>
      <w:pPr>
        <w:tabs>
          <w:tab w:val="num" w:pos="360"/>
        </w:tabs>
        <w:ind w:left="360" w:hanging="360"/>
      </w:pPr>
      <w:rPr>
        <w:rFonts w:hint="default"/>
      </w:rPr>
    </w:lvl>
  </w:abstractNum>
  <w:abstractNum w:abstractNumId="6" w15:restartNumberingAfterBreak="0">
    <w:nsid w:val="117D1470"/>
    <w:multiLevelType w:val="hybridMultilevel"/>
    <w:tmpl w:val="82C661B4"/>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7" w15:restartNumberingAfterBreak="0">
    <w:nsid w:val="124A5F85"/>
    <w:multiLevelType w:val="hybridMultilevel"/>
    <w:tmpl w:val="5F92C666"/>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8" w15:restartNumberingAfterBreak="0">
    <w:nsid w:val="1ABA083B"/>
    <w:multiLevelType w:val="hybridMultilevel"/>
    <w:tmpl w:val="BA7E2E1A"/>
    <w:lvl w:ilvl="0" w:tplc="FE7C62E0">
      <w:numFmt w:val="bullet"/>
      <w:lvlText w:val="-"/>
      <w:lvlJc w:val="left"/>
      <w:pPr>
        <w:ind w:left="1065" w:hanging="360"/>
      </w:pPr>
      <w:rPr>
        <w:rFonts w:ascii="Calibri Light" w:eastAsia="HG Mincho Light J" w:hAnsi="Calibri Light" w:cs="Calibri Light" w:hint="default"/>
      </w:rPr>
    </w:lvl>
    <w:lvl w:ilvl="1" w:tplc="04050003" w:tentative="1">
      <w:start w:val="1"/>
      <w:numFmt w:val="bullet"/>
      <w:lvlText w:val="o"/>
      <w:lvlJc w:val="left"/>
      <w:pPr>
        <w:ind w:left="1785" w:hanging="360"/>
      </w:pPr>
      <w:rPr>
        <w:rFonts w:ascii="Courier New" w:hAnsi="Courier New" w:cs="Courier New" w:hint="default"/>
      </w:rPr>
    </w:lvl>
    <w:lvl w:ilvl="2" w:tplc="04050005" w:tentative="1">
      <w:start w:val="1"/>
      <w:numFmt w:val="bullet"/>
      <w:lvlText w:val=""/>
      <w:lvlJc w:val="left"/>
      <w:pPr>
        <w:ind w:left="2505" w:hanging="360"/>
      </w:pPr>
      <w:rPr>
        <w:rFonts w:ascii="Wingdings" w:hAnsi="Wingdings" w:hint="default"/>
      </w:rPr>
    </w:lvl>
    <w:lvl w:ilvl="3" w:tplc="04050001" w:tentative="1">
      <w:start w:val="1"/>
      <w:numFmt w:val="bullet"/>
      <w:lvlText w:val=""/>
      <w:lvlJc w:val="left"/>
      <w:pPr>
        <w:ind w:left="3225" w:hanging="360"/>
      </w:pPr>
      <w:rPr>
        <w:rFonts w:ascii="Symbol" w:hAnsi="Symbol" w:hint="default"/>
      </w:rPr>
    </w:lvl>
    <w:lvl w:ilvl="4" w:tplc="04050003" w:tentative="1">
      <w:start w:val="1"/>
      <w:numFmt w:val="bullet"/>
      <w:lvlText w:val="o"/>
      <w:lvlJc w:val="left"/>
      <w:pPr>
        <w:ind w:left="3945" w:hanging="360"/>
      </w:pPr>
      <w:rPr>
        <w:rFonts w:ascii="Courier New" w:hAnsi="Courier New" w:cs="Courier New" w:hint="default"/>
      </w:rPr>
    </w:lvl>
    <w:lvl w:ilvl="5" w:tplc="04050005" w:tentative="1">
      <w:start w:val="1"/>
      <w:numFmt w:val="bullet"/>
      <w:lvlText w:val=""/>
      <w:lvlJc w:val="left"/>
      <w:pPr>
        <w:ind w:left="4665" w:hanging="360"/>
      </w:pPr>
      <w:rPr>
        <w:rFonts w:ascii="Wingdings" w:hAnsi="Wingdings" w:hint="default"/>
      </w:rPr>
    </w:lvl>
    <w:lvl w:ilvl="6" w:tplc="04050001" w:tentative="1">
      <w:start w:val="1"/>
      <w:numFmt w:val="bullet"/>
      <w:lvlText w:val=""/>
      <w:lvlJc w:val="left"/>
      <w:pPr>
        <w:ind w:left="5385" w:hanging="360"/>
      </w:pPr>
      <w:rPr>
        <w:rFonts w:ascii="Symbol" w:hAnsi="Symbol" w:hint="default"/>
      </w:rPr>
    </w:lvl>
    <w:lvl w:ilvl="7" w:tplc="04050003" w:tentative="1">
      <w:start w:val="1"/>
      <w:numFmt w:val="bullet"/>
      <w:lvlText w:val="o"/>
      <w:lvlJc w:val="left"/>
      <w:pPr>
        <w:ind w:left="6105" w:hanging="360"/>
      </w:pPr>
      <w:rPr>
        <w:rFonts w:ascii="Courier New" w:hAnsi="Courier New" w:cs="Courier New" w:hint="default"/>
      </w:rPr>
    </w:lvl>
    <w:lvl w:ilvl="8" w:tplc="04050005" w:tentative="1">
      <w:start w:val="1"/>
      <w:numFmt w:val="bullet"/>
      <w:lvlText w:val=""/>
      <w:lvlJc w:val="left"/>
      <w:pPr>
        <w:ind w:left="6825" w:hanging="360"/>
      </w:pPr>
      <w:rPr>
        <w:rFonts w:ascii="Wingdings" w:hAnsi="Wingdings" w:hint="default"/>
      </w:rPr>
    </w:lvl>
  </w:abstractNum>
  <w:abstractNum w:abstractNumId="9" w15:restartNumberingAfterBreak="0">
    <w:nsid w:val="24503A11"/>
    <w:multiLevelType w:val="hybridMultilevel"/>
    <w:tmpl w:val="4ABC69B4"/>
    <w:lvl w:ilvl="0" w:tplc="510C9A26">
      <w:numFmt w:val="bullet"/>
      <w:lvlText w:val="-"/>
      <w:lvlJc w:val="left"/>
      <w:pPr>
        <w:ind w:left="1068" w:hanging="360"/>
      </w:pPr>
      <w:rPr>
        <w:rFonts w:ascii="Arial" w:eastAsia="HG Mincho Light J" w:hAnsi="Arial" w:cs="Arial" w:hint="default"/>
      </w:rPr>
    </w:lvl>
    <w:lvl w:ilvl="1" w:tplc="04050003">
      <w:start w:val="1"/>
      <w:numFmt w:val="bullet"/>
      <w:lvlText w:val="o"/>
      <w:lvlJc w:val="left"/>
      <w:pPr>
        <w:ind w:left="1788" w:hanging="360"/>
      </w:pPr>
      <w:rPr>
        <w:rFonts w:ascii="Courier New" w:hAnsi="Courier New" w:cs="Courier New" w:hint="default"/>
      </w:rPr>
    </w:lvl>
    <w:lvl w:ilvl="2" w:tplc="04050005">
      <w:start w:val="1"/>
      <w:numFmt w:val="bullet"/>
      <w:lvlText w:val=""/>
      <w:lvlJc w:val="left"/>
      <w:pPr>
        <w:ind w:left="2508" w:hanging="360"/>
      </w:pPr>
      <w:rPr>
        <w:rFonts w:ascii="Wingdings" w:hAnsi="Wingdings" w:hint="default"/>
      </w:rPr>
    </w:lvl>
    <w:lvl w:ilvl="3" w:tplc="04050001">
      <w:start w:val="1"/>
      <w:numFmt w:val="bullet"/>
      <w:lvlText w:val=""/>
      <w:lvlJc w:val="left"/>
      <w:pPr>
        <w:ind w:left="3228" w:hanging="360"/>
      </w:pPr>
      <w:rPr>
        <w:rFonts w:ascii="Symbol" w:hAnsi="Symbol" w:hint="default"/>
      </w:rPr>
    </w:lvl>
    <w:lvl w:ilvl="4" w:tplc="04050003">
      <w:start w:val="1"/>
      <w:numFmt w:val="bullet"/>
      <w:lvlText w:val="o"/>
      <w:lvlJc w:val="left"/>
      <w:pPr>
        <w:ind w:left="3948" w:hanging="360"/>
      </w:pPr>
      <w:rPr>
        <w:rFonts w:ascii="Courier New" w:hAnsi="Courier New" w:cs="Courier New" w:hint="default"/>
      </w:rPr>
    </w:lvl>
    <w:lvl w:ilvl="5" w:tplc="04050005">
      <w:start w:val="1"/>
      <w:numFmt w:val="bullet"/>
      <w:lvlText w:val=""/>
      <w:lvlJc w:val="left"/>
      <w:pPr>
        <w:ind w:left="4668" w:hanging="360"/>
      </w:pPr>
      <w:rPr>
        <w:rFonts w:ascii="Wingdings" w:hAnsi="Wingdings" w:hint="default"/>
      </w:rPr>
    </w:lvl>
    <w:lvl w:ilvl="6" w:tplc="04050001">
      <w:start w:val="1"/>
      <w:numFmt w:val="bullet"/>
      <w:lvlText w:val=""/>
      <w:lvlJc w:val="left"/>
      <w:pPr>
        <w:ind w:left="5388" w:hanging="360"/>
      </w:pPr>
      <w:rPr>
        <w:rFonts w:ascii="Symbol" w:hAnsi="Symbol" w:hint="default"/>
      </w:rPr>
    </w:lvl>
    <w:lvl w:ilvl="7" w:tplc="04050003">
      <w:start w:val="1"/>
      <w:numFmt w:val="bullet"/>
      <w:lvlText w:val="o"/>
      <w:lvlJc w:val="left"/>
      <w:pPr>
        <w:ind w:left="6108" w:hanging="360"/>
      </w:pPr>
      <w:rPr>
        <w:rFonts w:ascii="Courier New" w:hAnsi="Courier New" w:cs="Courier New" w:hint="default"/>
      </w:rPr>
    </w:lvl>
    <w:lvl w:ilvl="8" w:tplc="04050005">
      <w:start w:val="1"/>
      <w:numFmt w:val="bullet"/>
      <w:lvlText w:val=""/>
      <w:lvlJc w:val="left"/>
      <w:pPr>
        <w:ind w:left="6828" w:hanging="360"/>
      </w:pPr>
      <w:rPr>
        <w:rFonts w:ascii="Wingdings" w:hAnsi="Wingdings" w:hint="default"/>
      </w:rPr>
    </w:lvl>
  </w:abstractNum>
  <w:abstractNum w:abstractNumId="10" w15:restartNumberingAfterBreak="0">
    <w:nsid w:val="281C7F74"/>
    <w:multiLevelType w:val="multilevel"/>
    <w:tmpl w:val="ADD67A3C"/>
    <w:lvl w:ilvl="0">
      <w:start w:val="8"/>
      <w:numFmt w:val="decimalZero"/>
      <w:lvlText w:val="%1"/>
      <w:lvlJc w:val="left"/>
      <w:pPr>
        <w:tabs>
          <w:tab w:val="num" w:pos="495"/>
        </w:tabs>
        <w:ind w:left="495" w:hanging="495"/>
      </w:pPr>
      <w:rPr>
        <w:rFonts w:hint="default"/>
      </w:rPr>
    </w:lvl>
    <w:lvl w:ilvl="1">
      <w:start w:val="30"/>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2CAF6948"/>
    <w:multiLevelType w:val="hybridMultilevel"/>
    <w:tmpl w:val="825C9BE0"/>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2" w15:restartNumberingAfterBreak="0">
    <w:nsid w:val="2E4552E6"/>
    <w:multiLevelType w:val="hybridMultilevel"/>
    <w:tmpl w:val="F6F48E32"/>
    <w:lvl w:ilvl="0" w:tplc="FD1A551E">
      <w:start w:val="1"/>
      <w:numFmt w:val="decimal"/>
      <w:lvlText w:val="%1."/>
      <w:lvlJc w:val="left"/>
      <w:pPr>
        <w:ind w:left="360" w:hanging="360"/>
      </w:pPr>
      <w:rPr>
        <w:rFonts w:hint="default"/>
        <w:b w:val="0"/>
        <w:bCs/>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3" w15:restartNumberingAfterBreak="0">
    <w:nsid w:val="35705AF3"/>
    <w:multiLevelType w:val="multilevel"/>
    <w:tmpl w:val="AAFE4CD8"/>
    <w:lvl w:ilvl="0">
      <w:start w:val="9"/>
      <w:numFmt w:val="decimalZero"/>
      <w:lvlText w:val="%1.0"/>
      <w:lvlJc w:val="left"/>
      <w:pPr>
        <w:tabs>
          <w:tab w:val="num" w:pos="1245"/>
        </w:tabs>
        <w:ind w:left="1245" w:hanging="1245"/>
      </w:pPr>
      <w:rPr>
        <w:rFonts w:hint="default"/>
      </w:rPr>
    </w:lvl>
    <w:lvl w:ilvl="1">
      <w:start w:val="1"/>
      <w:numFmt w:val="decimalZero"/>
      <w:lvlText w:val="%1.%2"/>
      <w:lvlJc w:val="left"/>
      <w:pPr>
        <w:tabs>
          <w:tab w:val="num" w:pos="2495"/>
        </w:tabs>
        <w:ind w:left="2495" w:hanging="1245"/>
      </w:pPr>
      <w:rPr>
        <w:rFonts w:hint="default"/>
      </w:rPr>
    </w:lvl>
    <w:lvl w:ilvl="2">
      <w:start w:val="1"/>
      <w:numFmt w:val="decimal"/>
      <w:lvlText w:val="%1.%2.%3"/>
      <w:lvlJc w:val="left"/>
      <w:pPr>
        <w:tabs>
          <w:tab w:val="num" w:pos="3745"/>
        </w:tabs>
        <w:ind w:left="3745" w:hanging="1245"/>
      </w:pPr>
      <w:rPr>
        <w:rFonts w:hint="default"/>
      </w:rPr>
    </w:lvl>
    <w:lvl w:ilvl="3">
      <w:start w:val="1"/>
      <w:numFmt w:val="decimal"/>
      <w:lvlText w:val="%1.%2.%3.%4"/>
      <w:lvlJc w:val="left"/>
      <w:pPr>
        <w:tabs>
          <w:tab w:val="num" w:pos="4995"/>
        </w:tabs>
        <w:ind w:left="4995" w:hanging="1245"/>
      </w:pPr>
      <w:rPr>
        <w:rFonts w:hint="default"/>
      </w:rPr>
    </w:lvl>
    <w:lvl w:ilvl="4">
      <w:start w:val="1"/>
      <w:numFmt w:val="decimal"/>
      <w:lvlText w:val="%1.%2.%3.%4.%5"/>
      <w:lvlJc w:val="left"/>
      <w:pPr>
        <w:tabs>
          <w:tab w:val="num" w:pos="6245"/>
        </w:tabs>
        <w:ind w:left="6245" w:hanging="1245"/>
      </w:pPr>
      <w:rPr>
        <w:rFonts w:hint="default"/>
      </w:rPr>
    </w:lvl>
    <w:lvl w:ilvl="5">
      <w:start w:val="1"/>
      <w:numFmt w:val="decimal"/>
      <w:lvlText w:val="%1.%2.%3.%4.%5.%6"/>
      <w:lvlJc w:val="left"/>
      <w:pPr>
        <w:tabs>
          <w:tab w:val="num" w:pos="7495"/>
        </w:tabs>
        <w:ind w:left="7495" w:hanging="1245"/>
      </w:pPr>
      <w:rPr>
        <w:rFonts w:hint="default"/>
      </w:rPr>
    </w:lvl>
    <w:lvl w:ilvl="6">
      <w:start w:val="1"/>
      <w:numFmt w:val="decimal"/>
      <w:lvlText w:val="%1.%2.%3.%4.%5.%6.%7"/>
      <w:lvlJc w:val="left"/>
      <w:pPr>
        <w:tabs>
          <w:tab w:val="num" w:pos="8940"/>
        </w:tabs>
        <w:ind w:left="8940" w:hanging="1440"/>
      </w:pPr>
      <w:rPr>
        <w:rFonts w:hint="default"/>
      </w:rPr>
    </w:lvl>
    <w:lvl w:ilvl="7">
      <w:start w:val="1"/>
      <w:numFmt w:val="decimal"/>
      <w:lvlText w:val="%1.%2.%3.%4.%5.%6.%7.%8"/>
      <w:lvlJc w:val="left"/>
      <w:pPr>
        <w:tabs>
          <w:tab w:val="num" w:pos="10190"/>
        </w:tabs>
        <w:ind w:left="10190" w:hanging="1440"/>
      </w:pPr>
      <w:rPr>
        <w:rFonts w:hint="default"/>
      </w:rPr>
    </w:lvl>
    <w:lvl w:ilvl="8">
      <w:start w:val="1"/>
      <w:numFmt w:val="decimal"/>
      <w:lvlText w:val="%1.%2.%3.%4.%5.%6.%7.%8.%9"/>
      <w:lvlJc w:val="left"/>
      <w:pPr>
        <w:tabs>
          <w:tab w:val="num" w:pos="11800"/>
        </w:tabs>
        <w:ind w:left="11800" w:hanging="1800"/>
      </w:pPr>
      <w:rPr>
        <w:rFonts w:hint="default"/>
      </w:rPr>
    </w:lvl>
  </w:abstractNum>
  <w:abstractNum w:abstractNumId="14" w15:restartNumberingAfterBreak="0">
    <w:nsid w:val="38000C18"/>
    <w:multiLevelType w:val="multilevel"/>
    <w:tmpl w:val="41642EF6"/>
    <w:lvl w:ilvl="0">
      <w:start w:val="9"/>
      <w:numFmt w:val="decimalZero"/>
      <w:lvlText w:val="%1.0"/>
      <w:lvlJc w:val="left"/>
      <w:pPr>
        <w:tabs>
          <w:tab w:val="num" w:pos="1245"/>
        </w:tabs>
        <w:ind w:left="1245" w:hanging="1245"/>
      </w:pPr>
      <w:rPr>
        <w:rFonts w:hint="default"/>
      </w:rPr>
    </w:lvl>
    <w:lvl w:ilvl="1">
      <w:start w:val="1"/>
      <w:numFmt w:val="decimalZero"/>
      <w:lvlText w:val="%1.%2"/>
      <w:lvlJc w:val="left"/>
      <w:pPr>
        <w:tabs>
          <w:tab w:val="num" w:pos="2495"/>
        </w:tabs>
        <w:ind w:left="2495" w:hanging="1245"/>
      </w:pPr>
      <w:rPr>
        <w:rFonts w:hint="default"/>
      </w:rPr>
    </w:lvl>
    <w:lvl w:ilvl="2">
      <w:start w:val="1"/>
      <w:numFmt w:val="decimal"/>
      <w:lvlText w:val="%1.%2.%3"/>
      <w:lvlJc w:val="left"/>
      <w:pPr>
        <w:tabs>
          <w:tab w:val="num" w:pos="3745"/>
        </w:tabs>
        <w:ind w:left="3745" w:hanging="1245"/>
      </w:pPr>
      <w:rPr>
        <w:rFonts w:hint="default"/>
      </w:rPr>
    </w:lvl>
    <w:lvl w:ilvl="3">
      <w:start w:val="1"/>
      <w:numFmt w:val="decimal"/>
      <w:lvlText w:val="%1.%2.%3.%4"/>
      <w:lvlJc w:val="left"/>
      <w:pPr>
        <w:tabs>
          <w:tab w:val="num" w:pos="4995"/>
        </w:tabs>
        <w:ind w:left="4995" w:hanging="1245"/>
      </w:pPr>
      <w:rPr>
        <w:rFonts w:hint="default"/>
      </w:rPr>
    </w:lvl>
    <w:lvl w:ilvl="4">
      <w:start w:val="1"/>
      <w:numFmt w:val="decimal"/>
      <w:lvlText w:val="%1.%2.%3.%4.%5"/>
      <w:lvlJc w:val="left"/>
      <w:pPr>
        <w:tabs>
          <w:tab w:val="num" w:pos="6245"/>
        </w:tabs>
        <w:ind w:left="6245" w:hanging="1245"/>
      </w:pPr>
      <w:rPr>
        <w:rFonts w:hint="default"/>
      </w:rPr>
    </w:lvl>
    <w:lvl w:ilvl="5">
      <w:start w:val="1"/>
      <w:numFmt w:val="decimal"/>
      <w:lvlText w:val="%1.%2.%3.%4.%5.%6"/>
      <w:lvlJc w:val="left"/>
      <w:pPr>
        <w:tabs>
          <w:tab w:val="num" w:pos="7495"/>
        </w:tabs>
        <w:ind w:left="7495" w:hanging="1245"/>
      </w:pPr>
      <w:rPr>
        <w:rFonts w:hint="default"/>
      </w:rPr>
    </w:lvl>
    <w:lvl w:ilvl="6">
      <w:start w:val="1"/>
      <w:numFmt w:val="decimal"/>
      <w:lvlText w:val="%1.%2.%3.%4.%5.%6.%7"/>
      <w:lvlJc w:val="left"/>
      <w:pPr>
        <w:tabs>
          <w:tab w:val="num" w:pos="8940"/>
        </w:tabs>
        <w:ind w:left="8940" w:hanging="1440"/>
      </w:pPr>
      <w:rPr>
        <w:rFonts w:hint="default"/>
      </w:rPr>
    </w:lvl>
    <w:lvl w:ilvl="7">
      <w:start w:val="1"/>
      <w:numFmt w:val="decimal"/>
      <w:lvlText w:val="%1.%2.%3.%4.%5.%6.%7.%8"/>
      <w:lvlJc w:val="left"/>
      <w:pPr>
        <w:tabs>
          <w:tab w:val="num" w:pos="10190"/>
        </w:tabs>
        <w:ind w:left="10190" w:hanging="1440"/>
      </w:pPr>
      <w:rPr>
        <w:rFonts w:hint="default"/>
      </w:rPr>
    </w:lvl>
    <w:lvl w:ilvl="8">
      <w:start w:val="1"/>
      <w:numFmt w:val="decimal"/>
      <w:lvlText w:val="%1.%2.%3.%4.%5.%6.%7.%8.%9"/>
      <w:lvlJc w:val="left"/>
      <w:pPr>
        <w:tabs>
          <w:tab w:val="num" w:pos="11800"/>
        </w:tabs>
        <w:ind w:left="11800" w:hanging="1800"/>
      </w:pPr>
      <w:rPr>
        <w:rFonts w:hint="default"/>
      </w:rPr>
    </w:lvl>
  </w:abstractNum>
  <w:abstractNum w:abstractNumId="15" w15:restartNumberingAfterBreak="0">
    <w:nsid w:val="38572E6E"/>
    <w:multiLevelType w:val="multilevel"/>
    <w:tmpl w:val="F872CB92"/>
    <w:lvl w:ilvl="0">
      <w:start w:val="9"/>
      <w:numFmt w:val="decimalZero"/>
      <w:lvlText w:val="%1.0"/>
      <w:lvlJc w:val="left"/>
      <w:pPr>
        <w:tabs>
          <w:tab w:val="num" w:pos="1700"/>
        </w:tabs>
        <w:ind w:left="1700" w:hanging="450"/>
      </w:pPr>
      <w:rPr>
        <w:rFonts w:hint="default"/>
      </w:rPr>
    </w:lvl>
    <w:lvl w:ilvl="1">
      <w:start w:val="1"/>
      <w:numFmt w:val="decimalZero"/>
      <w:lvlText w:val="%1.%2"/>
      <w:lvlJc w:val="left"/>
      <w:pPr>
        <w:tabs>
          <w:tab w:val="num" w:pos="2950"/>
        </w:tabs>
        <w:ind w:left="2950" w:hanging="450"/>
      </w:pPr>
      <w:rPr>
        <w:rFonts w:hint="default"/>
      </w:rPr>
    </w:lvl>
    <w:lvl w:ilvl="2">
      <w:start w:val="1"/>
      <w:numFmt w:val="decimal"/>
      <w:lvlText w:val="%1.%2.%3"/>
      <w:lvlJc w:val="left"/>
      <w:pPr>
        <w:tabs>
          <w:tab w:val="num" w:pos="4470"/>
        </w:tabs>
        <w:ind w:left="4470" w:hanging="720"/>
      </w:pPr>
      <w:rPr>
        <w:rFonts w:hint="default"/>
      </w:rPr>
    </w:lvl>
    <w:lvl w:ilvl="3">
      <w:start w:val="1"/>
      <w:numFmt w:val="decimal"/>
      <w:lvlText w:val="%1.%2.%3.%4"/>
      <w:lvlJc w:val="left"/>
      <w:pPr>
        <w:tabs>
          <w:tab w:val="num" w:pos="5720"/>
        </w:tabs>
        <w:ind w:left="5720" w:hanging="720"/>
      </w:pPr>
      <w:rPr>
        <w:rFonts w:hint="default"/>
      </w:rPr>
    </w:lvl>
    <w:lvl w:ilvl="4">
      <w:start w:val="1"/>
      <w:numFmt w:val="decimal"/>
      <w:lvlText w:val="%1.%2.%3.%4.%5"/>
      <w:lvlJc w:val="left"/>
      <w:pPr>
        <w:tabs>
          <w:tab w:val="num" w:pos="6970"/>
        </w:tabs>
        <w:ind w:left="6970" w:hanging="720"/>
      </w:pPr>
      <w:rPr>
        <w:rFonts w:hint="default"/>
      </w:rPr>
    </w:lvl>
    <w:lvl w:ilvl="5">
      <w:start w:val="1"/>
      <w:numFmt w:val="decimal"/>
      <w:lvlText w:val="%1.%2.%3.%4.%5.%6"/>
      <w:lvlJc w:val="left"/>
      <w:pPr>
        <w:tabs>
          <w:tab w:val="num" w:pos="8580"/>
        </w:tabs>
        <w:ind w:left="8580" w:hanging="1080"/>
      </w:pPr>
      <w:rPr>
        <w:rFonts w:hint="default"/>
      </w:rPr>
    </w:lvl>
    <w:lvl w:ilvl="6">
      <w:start w:val="1"/>
      <w:numFmt w:val="decimal"/>
      <w:lvlText w:val="%1.%2.%3.%4.%5.%6.%7"/>
      <w:lvlJc w:val="left"/>
      <w:pPr>
        <w:tabs>
          <w:tab w:val="num" w:pos="9830"/>
        </w:tabs>
        <w:ind w:left="9830" w:hanging="1080"/>
      </w:pPr>
      <w:rPr>
        <w:rFonts w:hint="default"/>
      </w:rPr>
    </w:lvl>
    <w:lvl w:ilvl="7">
      <w:start w:val="1"/>
      <w:numFmt w:val="decimal"/>
      <w:lvlText w:val="%1.%2.%3.%4.%5.%6.%7.%8"/>
      <w:lvlJc w:val="left"/>
      <w:pPr>
        <w:tabs>
          <w:tab w:val="num" w:pos="11440"/>
        </w:tabs>
        <w:ind w:left="11440" w:hanging="1440"/>
      </w:pPr>
      <w:rPr>
        <w:rFonts w:hint="default"/>
      </w:rPr>
    </w:lvl>
    <w:lvl w:ilvl="8">
      <w:start w:val="1"/>
      <w:numFmt w:val="decimal"/>
      <w:lvlText w:val="%1.%2.%3.%4.%5.%6.%7.%8.%9"/>
      <w:lvlJc w:val="left"/>
      <w:pPr>
        <w:tabs>
          <w:tab w:val="num" w:pos="12690"/>
        </w:tabs>
        <w:ind w:left="12690" w:hanging="1440"/>
      </w:pPr>
      <w:rPr>
        <w:rFonts w:hint="default"/>
      </w:rPr>
    </w:lvl>
  </w:abstractNum>
  <w:abstractNum w:abstractNumId="16" w15:restartNumberingAfterBreak="0">
    <w:nsid w:val="3C7169A6"/>
    <w:multiLevelType w:val="multilevel"/>
    <w:tmpl w:val="8438EB8A"/>
    <w:lvl w:ilvl="0">
      <w:start w:val="9"/>
      <w:numFmt w:val="decimalZero"/>
      <w:lvlText w:val="%1.0"/>
      <w:lvlJc w:val="left"/>
      <w:pPr>
        <w:tabs>
          <w:tab w:val="num" w:pos="1245"/>
        </w:tabs>
        <w:ind w:left="1245" w:hanging="1245"/>
      </w:pPr>
      <w:rPr>
        <w:rFonts w:hint="default"/>
      </w:rPr>
    </w:lvl>
    <w:lvl w:ilvl="1">
      <w:start w:val="1"/>
      <w:numFmt w:val="decimalZero"/>
      <w:lvlText w:val="%1.%2"/>
      <w:lvlJc w:val="left"/>
      <w:pPr>
        <w:tabs>
          <w:tab w:val="num" w:pos="2495"/>
        </w:tabs>
        <w:ind w:left="2495" w:hanging="1245"/>
      </w:pPr>
      <w:rPr>
        <w:rFonts w:hint="default"/>
      </w:rPr>
    </w:lvl>
    <w:lvl w:ilvl="2">
      <w:start w:val="1"/>
      <w:numFmt w:val="decimal"/>
      <w:lvlText w:val="%1.%2.%3"/>
      <w:lvlJc w:val="left"/>
      <w:pPr>
        <w:tabs>
          <w:tab w:val="num" w:pos="3745"/>
        </w:tabs>
        <w:ind w:left="3745" w:hanging="1245"/>
      </w:pPr>
      <w:rPr>
        <w:rFonts w:hint="default"/>
      </w:rPr>
    </w:lvl>
    <w:lvl w:ilvl="3">
      <w:start w:val="1"/>
      <w:numFmt w:val="decimal"/>
      <w:lvlText w:val="%1.%2.%3.%4"/>
      <w:lvlJc w:val="left"/>
      <w:pPr>
        <w:tabs>
          <w:tab w:val="num" w:pos="4995"/>
        </w:tabs>
        <w:ind w:left="4995" w:hanging="1245"/>
      </w:pPr>
      <w:rPr>
        <w:rFonts w:hint="default"/>
      </w:rPr>
    </w:lvl>
    <w:lvl w:ilvl="4">
      <w:start w:val="1"/>
      <w:numFmt w:val="decimal"/>
      <w:lvlText w:val="%1.%2.%3.%4.%5"/>
      <w:lvlJc w:val="left"/>
      <w:pPr>
        <w:tabs>
          <w:tab w:val="num" w:pos="6245"/>
        </w:tabs>
        <w:ind w:left="6245" w:hanging="1245"/>
      </w:pPr>
      <w:rPr>
        <w:rFonts w:hint="default"/>
      </w:rPr>
    </w:lvl>
    <w:lvl w:ilvl="5">
      <w:start w:val="1"/>
      <w:numFmt w:val="decimal"/>
      <w:lvlText w:val="%1.%2.%3.%4.%5.%6"/>
      <w:lvlJc w:val="left"/>
      <w:pPr>
        <w:tabs>
          <w:tab w:val="num" w:pos="7495"/>
        </w:tabs>
        <w:ind w:left="7495" w:hanging="1245"/>
      </w:pPr>
      <w:rPr>
        <w:rFonts w:hint="default"/>
      </w:rPr>
    </w:lvl>
    <w:lvl w:ilvl="6">
      <w:start w:val="1"/>
      <w:numFmt w:val="decimal"/>
      <w:lvlText w:val="%1.%2.%3.%4.%5.%6.%7"/>
      <w:lvlJc w:val="left"/>
      <w:pPr>
        <w:tabs>
          <w:tab w:val="num" w:pos="8940"/>
        </w:tabs>
        <w:ind w:left="8940" w:hanging="1440"/>
      </w:pPr>
      <w:rPr>
        <w:rFonts w:hint="default"/>
      </w:rPr>
    </w:lvl>
    <w:lvl w:ilvl="7">
      <w:start w:val="1"/>
      <w:numFmt w:val="decimal"/>
      <w:lvlText w:val="%1.%2.%3.%4.%5.%6.%7.%8"/>
      <w:lvlJc w:val="left"/>
      <w:pPr>
        <w:tabs>
          <w:tab w:val="num" w:pos="10190"/>
        </w:tabs>
        <w:ind w:left="10190" w:hanging="1440"/>
      </w:pPr>
      <w:rPr>
        <w:rFonts w:hint="default"/>
      </w:rPr>
    </w:lvl>
    <w:lvl w:ilvl="8">
      <w:start w:val="1"/>
      <w:numFmt w:val="decimal"/>
      <w:lvlText w:val="%1.%2.%3.%4.%5.%6.%7.%8.%9"/>
      <w:lvlJc w:val="left"/>
      <w:pPr>
        <w:tabs>
          <w:tab w:val="num" w:pos="11800"/>
        </w:tabs>
        <w:ind w:left="11800" w:hanging="1800"/>
      </w:pPr>
      <w:rPr>
        <w:rFonts w:hint="default"/>
      </w:rPr>
    </w:lvl>
  </w:abstractNum>
  <w:abstractNum w:abstractNumId="17" w15:restartNumberingAfterBreak="0">
    <w:nsid w:val="411331DA"/>
    <w:multiLevelType w:val="hybridMultilevel"/>
    <w:tmpl w:val="1DBC181E"/>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8" w15:restartNumberingAfterBreak="0">
    <w:nsid w:val="446F0EE6"/>
    <w:multiLevelType w:val="hybridMultilevel"/>
    <w:tmpl w:val="998AE5A4"/>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19" w15:restartNumberingAfterBreak="0">
    <w:nsid w:val="470C678B"/>
    <w:multiLevelType w:val="hybridMultilevel"/>
    <w:tmpl w:val="09E85000"/>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20" w15:restartNumberingAfterBreak="0">
    <w:nsid w:val="524610B4"/>
    <w:multiLevelType w:val="hybridMultilevel"/>
    <w:tmpl w:val="1466D360"/>
    <w:lvl w:ilvl="0" w:tplc="04050001">
      <w:start w:val="1"/>
      <w:numFmt w:val="bullet"/>
      <w:lvlText w:val=""/>
      <w:lvlJc w:val="left"/>
      <w:pPr>
        <w:tabs>
          <w:tab w:val="num" w:pos="720"/>
        </w:tabs>
        <w:ind w:left="720" w:hanging="360"/>
      </w:pPr>
      <w:rPr>
        <w:rFonts w:ascii="Symbol" w:hAnsi="Symbol" w:hint="default"/>
      </w:rPr>
    </w:lvl>
    <w:lvl w:ilvl="1" w:tplc="119CD852">
      <w:start w:val="1"/>
      <w:numFmt w:val="bullet"/>
      <w:lvlText w:val="►"/>
      <w:lvlJc w:val="left"/>
      <w:pPr>
        <w:tabs>
          <w:tab w:val="num" w:pos="1440"/>
        </w:tabs>
        <w:ind w:left="1440" w:hanging="360"/>
      </w:pPr>
      <w:rPr>
        <w:rFonts w:ascii="Arial" w:hAnsi="Arial" w:cs="Times New Roman" w:hint="default"/>
      </w:rPr>
    </w:lvl>
    <w:lvl w:ilvl="2" w:tplc="48647226">
      <w:start w:val="1"/>
      <w:numFmt w:val="bullet"/>
      <w:lvlText w:val="►"/>
      <w:lvlJc w:val="left"/>
      <w:pPr>
        <w:tabs>
          <w:tab w:val="num" w:pos="2160"/>
        </w:tabs>
        <w:ind w:left="2160" w:hanging="360"/>
      </w:pPr>
      <w:rPr>
        <w:rFonts w:ascii="Arial" w:hAnsi="Arial" w:cs="Times New Roman" w:hint="default"/>
      </w:rPr>
    </w:lvl>
    <w:lvl w:ilvl="3" w:tplc="BF20DA68">
      <w:start w:val="1"/>
      <w:numFmt w:val="bullet"/>
      <w:lvlText w:val="►"/>
      <w:lvlJc w:val="left"/>
      <w:pPr>
        <w:tabs>
          <w:tab w:val="num" w:pos="2880"/>
        </w:tabs>
        <w:ind w:left="2880" w:hanging="360"/>
      </w:pPr>
      <w:rPr>
        <w:rFonts w:ascii="Arial" w:hAnsi="Arial" w:cs="Times New Roman" w:hint="default"/>
      </w:rPr>
    </w:lvl>
    <w:lvl w:ilvl="4" w:tplc="7E74C234">
      <w:start w:val="1"/>
      <w:numFmt w:val="bullet"/>
      <w:lvlText w:val="►"/>
      <w:lvlJc w:val="left"/>
      <w:pPr>
        <w:tabs>
          <w:tab w:val="num" w:pos="3600"/>
        </w:tabs>
        <w:ind w:left="3600" w:hanging="360"/>
      </w:pPr>
      <w:rPr>
        <w:rFonts w:ascii="Arial" w:hAnsi="Arial" w:cs="Times New Roman" w:hint="default"/>
      </w:rPr>
    </w:lvl>
    <w:lvl w:ilvl="5" w:tplc="F0AE07A4">
      <w:start w:val="1"/>
      <w:numFmt w:val="bullet"/>
      <w:lvlText w:val="►"/>
      <w:lvlJc w:val="left"/>
      <w:pPr>
        <w:tabs>
          <w:tab w:val="num" w:pos="4320"/>
        </w:tabs>
        <w:ind w:left="4320" w:hanging="360"/>
      </w:pPr>
      <w:rPr>
        <w:rFonts w:ascii="Arial" w:hAnsi="Arial" w:cs="Times New Roman" w:hint="default"/>
      </w:rPr>
    </w:lvl>
    <w:lvl w:ilvl="6" w:tplc="85FA501E">
      <w:start w:val="1"/>
      <w:numFmt w:val="bullet"/>
      <w:lvlText w:val="►"/>
      <w:lvlJc w:val="left"/>
      <w:pPr>
        <w:tabs>
          <w:tab w:val="num" w:pos="5040"/>
        </w:tabs>
        <w:ind w:left="5040" w:hanging="360"/>
      </w:pPr>
      <w:rPr>
        <w:rFonts w:ascii="Arial" w:hAnsi="Arial" w:cs="Times New Roman" w:hint="default"/>
      </w:rPr>
    </w:lvl>
    <w:lvl w:ilvl="7" w:tplc="1070FC5C">
      <w:start w:val="1"/>
      <w:numFmt w:val="bullet"/>
      <w:lvlText w:val="►"/>
      <w:lvlJc w:val="left"/>
      <w:pPr>
        <w:tabs>
          <w:tab w:val="num" w:pos="5760"/>
        </w:tabs>
        <w:ind w:left="5760" w:hanging="360"/>
      </w:pPr>
      <w:rPr>
        <w:rFonts w:ascii="Arial" w:hAnsi="Arial" w:cs="Times New Roman" w:hint="default"/>
      </w:rPr>
    </w:lvl>
    <w:lvl w:ilvl="8" w:tplc="F5263FAC">
      <w:start w:val="1"/>
      <w:numFmt w:val="bullet"/>
      <w:lvlText w:val="►"/>
      <w:lvlJc w:val="left"/>
      <w:pPr>
        <w:tabs>
          <w:tab w:val="num" w:pos="6480"/>
        </w:tabs>
        <w:ind w:left="6480" w:hanging="360"/>
      </w:pPr>
      <w:rPr>
        <w:rFonts w:ascii="Arial" w:hAnsi="Arial" w:cs="Times New Roman" w:hint="default"/>
      </w:rPr>
    </w:lvl>
  </w:abstractNum>
  <w:abstractNum w:abstractNumId="21" w15:restartNumberingAfterBreak="0">
    <w:nsid w:val="53604AE4"/>
    <w:multiLevelType w:val="hybridMultilevel"/>
    <w:tmpl w:val="B9F80092"/>
    <w:lvl w:ilvl="0" w:tplc="FE7C712A">
      <w:numFmt w:val="bullet"/>
      <w:lvlText w:val="-"/>
      <w:lvlJc w:val="left"/>
      <w:pPr>
        <w:ind w:left="720" w:hanging="360"/>
      </w:pPr>
      <w:rPr>
        <w:rFonts w:ascii="Calibri Light" w:eastAsia="Times New Roman" w:hAnsi="Calibri Light" w:cs="Calibri Light"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15:restartNumberingAfterBreak="0">
    <w:nsid w:val="55D17020"/>
    <w:multiLevelType w:val="hybridMultilevel"/>
    <w:tmpl w:val="019E8158"/>
    <w:lvl w:ilvl="0" w:tplc="5ADAED60">
      <w:numFmt w:val="bullet"/>
      <w:lvlText w:val="-"/>
      <w:lvlJc w:val="left"/>
      <w:pPr>
        <w:ind w:left="720" w:hanging="360"/>
      </w:pPr>
      <w:rPr>
        <w:rFonts w:ascii="Calibri Light" w:eastAsia="Times New Roman" w:hAnsi="Calibri Light" w:cs="Calibri Light"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5C061976"/>
    <w:multiLevelType w:val="hybridMultilevel"/>
    <w:tmpl w:val="7054A5A2"/>
    <w:lvl w:ilvl="0" w:tplc="9B22D9C8">
      <w:start w:val="1"/>
      <w:numFmt w:val="bullet"/>
      <w:lvlText w:val="-"/>
      <w:lvlJc w:val="left"/>
      <w:pPr>
        <w:ind w:left="360" w:hanging="360"/>
      </w:pPr>
      <w:rPr>
        <w:rFonts w:ascii="Calibri" w:eastAsia="HG Mincho Light J" w:hAnsi="Calibri" w:cs="Calibri"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24" w15:restartNumberingAfterBreak="0">
    <w:nsid w:val="60F72239"/>
    <w:multiLevelType w:val="multilevel"/>
    <w:tmpl w:val="2D2EB752"/>
    <w:lvl w:ilvl="0">
      <w:start w:val="13"/>
      <w:numFmt w:val="decimal"/>
      <w:lvlText w:val="%1"/>
      <w:lvlJc w:val="left"/>
      <w:pPr>
        <w:tabs>
          <w:tab w:val="num" w:pos="1245"/>
        </w:tabs>
        <w:ind w:left="1245" w:hanging="1245"/>
      </w:pPr>
      <w:rPr>
        <w:rFonts w:hint="default"/>
      </w:rPr>
    </w:lvl>
    <w:lvl w:ilvl="1">
      <w:start w:val="30"/>
      <w:numFmt w:val="decimal"/>
      <w:lvlText w:val="%1.%2"/>
      <w:lvlJc w:val="left"/>
      <w:pPr>
        <w:tabs>
          <w:tab w:val="num" w:pos="1245"/>
        </w:tabs>
        <w:ind w:left="1245" w:hanging="1245"/>
      </w:pPr>
      <w:rPr>
        <w:rFonts w:hint="default"/>
      </w:rPr>
    </w:lvl>
    <w:lvl w:ilvl="2">
      <w:start w:val="1"/>
      <w:numFmt w:val="decimal"/>
      <w:lvlText w:val="%1.%2.%3"/>
      <w:lvlJc w:val="left"/>
      <w:pPr>
        <w:tabs>
          <w:tab w:val="num" w:pos="1245"/>
        </w:tabs>
        <w:ind w:left="1245" w:hanging="1245"/>
      </w:pPr>
      <w:rPr>
        <w:rFonts w:hint="default"/>
      </w:rPr>
    </w:lvl>
    <w:lvl w:ilvl="3">
      <w:start w:val="1"/>
      <w:numFmt w:val="decimal"/>
      <w:lvlText w:val="%1.%2.%3.%4"/>
      <w:lvlJc w:val="left"/>
      <w:pPr>
        <w:tabs>
          <w:tab w:val="num" w:pos="1245"/>
        </w:tabs>
        <w:ind w:left="1245" w:hanging="1245"/>
      </w:pPr>
      <w:rPr>
        <w:rFonts w:hint="default"/>
      </w:rPr>
    </w:lvl>
    <w:lvl w:ilvl="4">
      <w:start w:val="1"/>
      <w:numFmt w:val="decimal"/>
      <w:lvlText w:val="%1.%2.%3.%4.%5"/>
      <w:lvlJc w:val="left"/>
      <w:pPr>
        <w:tabs>
          <w:tab w:val="num" w:pos="1245"/>
        </w:tabs>
        <w:ind w:left="1245" w:hanging="1245"/>
      </w:pPr>
      <w:rPr>
        <w:rFonts w:hint="default"/>
      </w:rPr>
    </w:lvl>
    <w:lvl w:ilvl="5">
      <w:start w:val="1"/>
      <w:numFmt w:val="decimal"/>
      <w:lvlText w:val="%1.%2.%3.%4.%5.%6"/>
      <w:lvlJc w:val="left"/>
      <w:pPr>
        <w:tabs>
          <w:tab w:val="num" w:pos="1245"/>
        </w:tabs>
        <w:ind w:left="1245" w:hanging="1245"/>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63D53D15"/>
    <w:multiLevelType w:val="multilevel"/>
    <w:tmpl w:val="3B826762"/>
    <w:lvl w:ilvl="0">
      <w:start w:val="8"/>
      <w:numFmt w:val="decimalZero"/>
      <w:lvlText w:val="%1"/>
      <w:lvlJc w:val="left"/>
      <w:pPr>
        <w:tabs>
          <w:tab w:val="num" w:pos="450"/>
        </w:tabs>
        <w:ind w:left="450" w:hanging="450"/>
      </w:pPr>
      <w:rPr>
        <w:rFonts w:hint="default"/>
      </w:rPr>
    </w:lvl>
    <w:lvl w:ilvl="1">
      <w:start w:val="30"/>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6" w15:restartNumberingAfterBreak="0">
    <w:nsid w:val="675A3346"/>
    <w:multiLevelType w:val="multilevel"/>
    <w:tmpl w:val="A57610D4"/>
    <w:lvl w:ilvl="0">
      <w:start w:val="8"/>
      <w:numFmt w:val="decimalZero"/>
      <w:lvlText w:val="%1.0"/>
      <w:lvlJc w:val="left"/>
      <w:pPr>
        <w:tabs>
          <w:tab w:val="num" w:pos="1245"/>
        </w:tabs>
        <w:ind w:left="1245" w:hanging="1245"/>
      </w:pPr>
      <w:rPr>
        <w:rFonts w:hint="default"/>
      </w:rPr>
    </w:lvl>
    <w:lvl w:ilvl="1">
      <w:start w:val="1"/>
      <w:numFmt w:val="decimalZero"/>
      <w:lvlText w:val="%1.%2"/>
      <w:lvlJc w:val="left"/>
      <w:pPr>
        <w:tabs>
          <w:tab w:val="num" w:pos="2495"/>
        </w:tabs>
        <w:ind w:left="2495" w:hanging="1245"/>
      </w:pPr>
      <w:rPr>
        <w:rFonts w:hint="default"/>
      </w:rPr>
    </w:lvl>
    <w:lvl w:ilvl="2">
      <w:start w:val="1"/>
      <w:numFmt w:val="decimal"/>
      <w:lvlText w:val="%1.%2.%3"/>
      <w:lvlJc w:val="left"/>
      <w:pPr>
        <w:tabs>
          <w:tab w:val="num" w:pos="3745"/>
        </w:tabs>
        <w:ind w:left="3745" w:hanging="1245"/>
      </w:pPr>
      <w:rPr>
        <w:rFonts w:hint="default"/>
      </w:rPr>
    </w:lvl>
    <w:lvl w:ilvl="3">
      <w:start w:val="1"/>
      <w:numFmt w:val="decimal"/>
      <w:lvlText w:val="%1.%2.%3.%4"/>
      <w:lvlJc w:val="left"/>
      <w:pPr>
        <w:tabs>
          <w:tab w:val="num" w:pos="4995"/>
        </w:tabs>
        <w:ind w:left="4995" w:hanging="1245"/>
      </w:pPr>
      <w:rPr>
        <w:rFonts w:hint="default"/>
      </w:rPr>
    </w:lvl>
    <w:lvl w:ilvl="4">
      <w:start w:val="1"/>
      <w:numFmt w:val="decimal"/>
      <w:lvlText w:val="%1.%2.%3.%4.%5"/>
      <w:lvlJc w:val="left"/>
      <w:pPr>
        <w:tabs>
          <w:tab w:val="num" w:pos="6245"/>
        </w:tabs>
        <w:ind w:left="6245" w:hanging="1245"/>
      </w:pPr>
      <w:rPr>
        <w:rFonts w:hint="default"/>
      </w:rPr>
    </w:lvl>
    <w:lvl w:ilvl="5">
      <w:start w:val="1"/>
      <w:numFmt w:val="decimal"/>
      <w:lvlText w:val="%1.%2.%3.%4.%5.%6"/>
      <w:lvlJc w:val="left"/>
      <w:pPr>
        <w:tabs>
          <w:tab w:val="num" w:pos="7495"/>
        </w:tabs>
        <w:ind w:left="7495" w:hanging="1245"/>
      </w:pPr>
      <w:rPr>
        <w:rFonts w:hint="default"/>
      </w:rPr>
    </w:lvl>
    <w:lvl w:ilvl="6">
      <w:start w:val="1"/>
      <w:numFmt w:val="decimal"/>
      <w:lvlText w:val="%1.%2.%3.%4.%5.%6.%7"/>
      <w:lvlJc w:val="left"/>
      <w:pPr>
        <w:tabs>
          <w:tab w:val="num" w:pos="8940"/>
        </w:tabs>
        <w:ind w:left="8940" w:hanging="1440"/>
      </w:pPr>
      <w:rPr>
        <w:rFonts w:hint="default"/>
      </w:rPr>
    </w:lvl>
    <w:lvl w:ilvl="7">
      <w:start w:val="1"/>
      <w:numFmt w:val="decimal"/>
      <w:lvlText w:val="%1.%2.%3.%4.%5.%6.%7.%8"/>
      <w:lvlJc w:val="left"/>
      <w:pPr>
        <w:tabs>
          <w:tab w:val="num" w:pos="10190"/>
        </w:tabs>
        <w:ind w:left="10190" w:hanging="1440"/>
      </w:pPr>
      <w:rPr>
        <w:rFonts w:hint="default"/>
      </w:rPr>
    </w:lvl>
    <w:lvl w:ilvl="8">
      <w:start w:val="1"/>
      <w:numFmt w:val="decimal"/>
      <w:lvlText w:val="%1.%2.%3.%4.%5.%6.%7.%8.%9"/>
      <w:lvlJc w:val="left"/>
      <w:pPr>
        <w:tabs>
          <w:tab w:val="num" w:pos="11800"/>
        </w:tabs>
        <w:ind w:left="11800" w:hanging="1800"/>
      </w:pPr>
      <w:rPr>
        <w:rFonts w:hint="default"/>
      </w:rPr>
    </w:lvl>
  </w:abstractNum>
  <w:abstractNum w:abstractNumId="27" w15:restartNumberingAfterBreak="0">
    <w:nsid w:val="6C19589F"/>
    <w:multiLevelType w:val="hybridMultilevel"/>
    <w:tmpl w:val="08F4F0E2"/>
    <w:lvl w:ilvl="0" w:tplc="FE7C62E0">
      <w:numFmt w:val="bullet"/>
      <w:lvlText w:val="-"/>
      <w:lvlJc w:val="left"/>
      <w:pPr>
        <w:tabs>
          <w:tab w:val="num" w:pos="1080"/>
        </w:tabs>
        <w:ind w:left="1080" w:hanging="360"/>
      </w:pPr>
      <w:rPr>
        <w:rFonts w:ascii="Calibri Light" w:eastAsia="HG Mincho Light J" w:hAnsi="Calibri Light" w:cs="Calibri Light"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num w:numId="1" w16cid:durableId="1280995362">
    <w:abstractNumId w:val="0"/>
  </w:num>
  <w:num w:numId="2" w16cid:durableId="1529104250">
    <w:abstractNumId w:val="1"/>
  </w:num>
  <w:num w:numId="3" w16cid:durableId="1744524184">
    <w:abstractNumId w:val="5"/>
  </w:num>
  <w:num w:numId="4" w16cid:durableId="318971543">
    <w:abstractNumId w:val="16"/>
  </w:num>
  <w:num w:numId="5" w16cid:durableId="169490064">
    <w:abstractNumId w:val="26"/>
  </w:num>
  <w:num w:numId="6" w16cid:durableId="1084886105">
    <w:abstractNumId w:val="10"/>
  </w:num>
  <w:num w:numId="7" w16cid:durableId="2065518144">
    <w:abstractNumId w:val="24"/>
  </w:num>
  <w:num w:numId="8" w16cid:durableId="393045330">
    <w:abstractNumId w:val="14"/>
  </w:num>
  <w:num w:numId="9" w16cid:durableId="249587595">
    <w:abstractNumId w:val="25"/>
  </w:num>
  <w:num w:numId="10" w16cid:durableId="841242352">
    <w:abstractNumId w:val="13"/>
  </w:num>
  <w:num w:numId="11" w16cid:durableId="1892186957">
    <w:abstractNumId w:val="15"/>
  </w:num>
  <w:num w:numId="12" w16cid:durableId="1703360436">
    <w:abstractNumId w:val="9"/>
  </w:num>
  <w:num w:numId="13" w16cid:durableId="457652751">
    <w:abstractNumId w:val="8"/>
  </w:num>
  <w:num w:numId="14" w16cid:durableId="1702782557">
    <w:abstractNumId w:val="20"/>
  </w:num>
  <w:num w:numId="15" w16cid:durableId="372391291">
    <w:abstractNumId w:val="2"/>
  </w:num>
  <w:num w:numId="16" w16cid:durableId="376928873">
    <w:abstractNumId w:val="21"/>
  </w:num>
  <w:num w:numId="17" w16cid:durableId="862594061">
    <w:abstractNumId w:val="22"/>
  </w:num>
  <w:num w:numId="18" w16cid:durableId="1330912168">
    <w:abstractNumId w:val="3"/>
  </w:num>
  <w:num w:numId="19" w16cid:durableId="1760633586">
    <w:abstractNumId w:val="11"/>
  </w:num>
  <w:num w:numId="20" w16cid:durableId="1314219853">
    <w:abstractNumId w:val="4"/>
  </w:num>
  <w:num w:numId="21" w16cid:durableId="1770733197">
    <w:abstractNumId w:val="6"/>
  </w:num>
  <w:num w:numId="22" w16cid:durableId="1365982793">
    <w:abstractNumId w:val="19"/>
  </w:num>
  <w:num w:numId="23" w16cid:durableId="673917620">
    <w:abstractNumId w:val="18"/>
  </w:num>
  <w:num w:numId="24" w16cid:durableId="1479758774">
    <w:abstractNumId w:val="27"/>
  </w:num>
  <w:num w:numId="25" w16cid:durableId="1767651287">
    <w:abstractNumId w:val="7"/>
  </w:num>
  <w:num w:numId="26" w16cid:durableId="590235273">
    <w:abstractNumId w:val="23"/>
  </w:num>
  <w:num w:numId="27" w16cid:durableId="808012630">
    <w:abstractNumId w:val="5"/>
    <w:lvlOverride w:ilvl="0">
      <w:startOverride w:val="1"/>
    </w:lvlOverride>
  </w:num>
  <w:num w:numId="28" w16cid:durableId="554464870">
    <w:abstractNumId w:val="12"/>
  </w:num>
  <w:num w:numId="29" w16cid:durableId="202146607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50"/>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027D"/>
    <w:rsid w:val="00001A3F"/>
    <w:rsid w:val="000177CE"/>
    <w:rsid w:val="000210E2"/>
    <w:rsid w:val="00027D13"/>
    <w:rsid w:val="00041A89"/>
    <w:rsid w:val="00047EFE"/>
    <w:rsid w:val="000510F0"/>
    <w:rsid w:val="000575E1"/>
    <w:rsid w:val="00061F89"/>
    <w:rsid w:val="00065715"/>
    <w:rsid w:val="00072D65"/>
    <w:rsid w:val="00075C5B"/>
    <w:rsid w:val="00077824"/>
    <w:rsid w:val="00086B96"/>
    <w:rsid w:val="00087BBA"/>
    <w:rsid w:val="00091CEF"/>
    <w:rsid w:val="00092307"/>
    <w:rsid w:val="000A315F"/>
    <w:rsid w:val="000B2060"/>
    <w:rsid w:val="000B21C9"/>
    <w:rsid w:val="000C0EB2"/>
    <w:rsid w:val="000C0F65"/>
    <w:rsid w:val="000C25C2"/>
    <w:rsid w:val="000C722F"/>
    <w:rsid w:val="000D05AA"/>
    <w:rsid w:val="000E14C2"/>
    <w:rsid w:val="00103C1A"/>
    <w:rsid w:val="001107B5"/>
    <w:rsid w:val="001132AC"/>
    <w:rsid w:val="00113B24"/>
    <w:rsid w:val="001314B4"/>
    <w:rsid w:val="00131C2B"/>
    <w:rsid w:val="001461D0"/>
    <w:rsid w:val="00156A0F"/>
    <w:rsid w:val="00164A47"/>
    <w:rsid w:val="0016553E"/>
    <w:rsid w:val="00171996"/>
    <w:rsid w:val="0017438B"/>
    <w:rsid w:val="0017595F"/>
    <w:rsid w:val="001A1145"/>
    <w:rsid w:val="001A16E1"/>
    <w:rsid w:val="001A5627"/>
    <w:rsid w:val="001A7618"/>
    <w:rsid w:val="001A794D"/>
    <w:rsid w:val="001B3823"/>
    <w:rsid w:val="001B439C"/>
    <w:rsid w:val="001D4D96"/>
    <w:rsid w:val="001E2C3A"/>
    <w:rsid w:val="001F0695"/>
    <w:rsid w:val="001F09CB"/>
    <w:rsid w:val="001F0C3A"/>
    <w:rsid w:val="001F2A49"/>
    <w:rsid w:val="00200202"/>
    <w:rsid w:val="0020627A"/>
    <w:rsid w:val="002104FC"/>
    <w:rsid w:val="002133F0"/>
    <w:rsid w:val="00213E4F"/>
    <w:rsid w:val="00222F0D"/>
    <w:rsid w:val="00223C4D"/>
    <w:rsid w:val="00224468"/>
    <w:rsid w:val="002253FE"/>
    <w:rsid w:val="002423C6"/>
    <w:rsid w:val="00244858"/>
    <w:rsid w:val="00252FF0"/>
    <w:rsid w:val="002552D5"/>
    <w:rsid w:val="0025592F"/>
    <w:rsid w:val="00272374"/>
    <w:rsid w:val="0027331B"/>
    <w:rsid w:val="00274427"/>
    <w:rsid w:val="00280265"/>
    <w:rsid w:val="00285D4A"/>
    <w:rsid w:val="002A0F5E"/>
    <w:rsid w:val="002B3039"/>
    <w:rsid w:val="002D2CCF"/>
    <w:rsid w:val="002D6FA1"/>
    <w:rsid w:val="002E5A82"/>
    <w:rsid w:val="002F5F7E"/>
    <w:rsid w:val="002F7F37"/>
    <w:rsid w:val="003072A6"/>
    <w:rsid w:val="003073E4"/>
    <w:rsid w:val="003166E9"/>
    <w:rsid w:val="00326311"/>
    <w:rsid w:val="00337DE9"/>
    <w:rsid w:val="003459D1"/>
    <w:rsid w:val="00347D92"/>
    <w:rsid w:val="0035721A"/>
    <w:rsid w:val="00361158"/>
    <w:rsid w:val="00383531"/>
    <w:rsid w:val="00383776"/>
    <w:rsid w:val="00385C5F"/>
    <w:rsid w:val="00387877"/>
    <w:rsid w:val="003A0C68"/>
    <w:rsid w:val="003A6ECE"/>
    <w:rsid w:val="003A702F"/>
    <w:rsid w:val="003B0107"/>
    <w:rsid w:val="003B3CCD"/>
    <w:rsid w:val="003B3D0B"/>
    <w:rsid w:val="003C7562"/>
    <w:rsid w:val="003D444C"/>
    <w:rsid w:val="003D4D29"/>
    <w:rsid w:val="003D6443"/>
    <w:rsid w:val="003D7DDA"/>
    <w:rsid w:val="003E2EBC"/>
    <w:rsid w:val="003F2F12"/>
    <w:rsid w:val="00410C47"/>
    <w:rsid w:val="00412A5F"/>
    <w:rsid w:val="00422070"/>
    <w:rsid w:val="0042268A"/>
    <w:rsid w:val="00423EEB"/>
    <w:rsid w:val="00427794"/>
    <w:rsid w:val="00441262"/>
    <w:rsid w:val="00441F68"/>
    <w:rsid w:val="0044429E"/>
    <w:rsid w:val="00446082"/>
    <w:rsid w:val="004474E7"/>
    <w:rsid w:val="004638CC"/>
    <w:rsid w:val="0047789B"/>
    <w:rsid w:val="00481579"/>
    <w:rsid w:val="00481E47"/>
    <w:rsid w:val="00487EF0"/>
    <w:rsid w:val="004954A9"/>
    <w:rsid w:val="004A6F10"/>
    <w:rsid w:val="004B2DDC"/>
    <w:rsid w:val="004B6950"/>
    <w:rsid w:val="004C40AD"/>
    <w:rsid w:val="004D25A4"/>
    <w:rsid w:val="004D50E7"/>
    <w:rsid w:val="004F0B73"/>
    <w:rsid w:val="004F1EB5"/>
    <w:rsid w:val="004F2640"/>
    <w:rsid w:val="004F7D28"/>
    <w:rsid w:val="00504BDC"/>
    <w:rsid w:val="00507F4D"/>
    <w:rsid w:val="00527409"/>
    <w:rsid w:val="00560F67"/>
    <w:rsid w:val="00580F69"/>
    <w:rsid w:val="00580FBC"/>
    <w:rsid w:val="00585E64"/>
    <w:rsid w:val="005861F7"/>
    <w:rsid w:val="005C7774"/>
    <w:rsid w:val="005D3558"/>
    <w:rsid w:val="005D69D9"/>
    <w:rsid w:val="005F6775"/>
    <w:rsid w:val="00603D81"/>
    <w:rsid w:val="006137CC"/>
    <w:rsid w:val="006254FC"/>
    <w:rsid w:val="00640AC4"/>
    <w:rsid w:val="00652D17"/>
    <w:rsid w:val="00653533"/>
    <w:rsid w:val="00664765"/>
    <w:rsid w:val="00685632"/>
    <w:rsid w:val="00690B72"/>
    <w:rsid w:val="006A128B"/>
    <w:rsid w:val="006B6E33"/>
    <w:rsid w:val="006C0AC4"/>
    <w:rsid w:val="006D27C2"/>
    <w:rsid w:val="006D6339"/>
    <w:rsid w:val="006D7F8B"/>
    <w:rsid w:val="006E7040"/>
    <w:rsid w:val="006F62A1"/>
    <w:rsid w:val="00721148"/>
    <w:rsid w:val="00722C7F"/>
    <w:rsid w:val="00723AAB"/>
    <w:rsid w:val="00723ACB"/>
    <w:rsid w:val="007264C8"/>
    <w:rsid w:val="00727B4B"/>
    <w:rsid w:val="007472F5"/>
    <w:rsid w:val="00747B3A"/>
    <w:rsid w:val="00752573"/>
    <w:rsid w:val="00752B36"/>
    <w:rsid w:val="007545A6"/>
    <w:rsid w:val="0077027D"/>
    <w:rsid w:val="0077122B"/>
    <w:rsid w:val="0077411F"/>
    <w:rsid w:val="0077448B"/>
    <w:rsid w:val="0078483E"/>
    <w:rsid w:val="00787E30"/>
    <w:rsid w:val="00792D4E"/>
    <w:rsid w:val="0079350E"/>
    <w:rsid w:val="007A10E5"/>
    <w:rsid w:val="007A2161"/>
    <w:rsid w:val="007A229D"/>
    <w:rsid w:val="007A5721"/>
    <w:rsid w:val="007A6B58"/>
    <w:rsid w:val="007B1EEE"/>
    <w:rsid w:val="007B5F28"/>
    <w:rsid w:val="007C1F07"/>
    <w:rsid w:val="007C36BB"/>
    <w:rsid w:val="007D5E11"/>
    <w:rsid w:val="007E3898"/>
    <w:rsid w:val="007E71A2"/>
    <w:rsid w:val="007F41C7"/>
    <w:rsid w:val="007F71D1"/>
    <w:rsid w:val="00801A43"/>
    <w:rsid w:val="00801B91"/>
    <w:rsid w:val="008069CC"/>
    <w:rsid w:val="00814470"/>
    <w:rsid w:val="00821E56"/>
    <w:rsid w:val="00826EDA"/>
    <w:rsid w:val="008315B4"/>
    <w:rsid w:val="0083299B"/>
    <w:rsid w:val="00837E42"/>
    <w:rsid w:val="00840DBB"/>
    <w:rsid w:val="00850C3E"/>
    <w:rsid w:val="008554EB"/>
    <w:rsid w:val="00855A6C"/>
    <w:rsid w:val="00863FC8"/>
    <w:rsid w:val="0087025A"/>
    <w:rsid w:val="00881FE1"/>
    <w:rsid w:val="008847B6"/>
    <w:rsid w:val="00891E78"/>
    <w:rsid w:val="008A40B6"/>
    <w:rsid w:val="008A5126"/>
    <w:rsid w:val="008A5AD8"/>
    <w:rsid w:val="008A7C49"/>
    <w:rsid w:val="008C5A41"/>
    <w:rsid w:val="008D7F04"/>
    <w:rsid w:val="008E2DE4"/>
    <w:rsid w:val="008E365A"/>
    <w:rsid w:val="008F17E6"/>
    <w:rsid w:val="008F4950"/>
    <w:rsid w:val="008F56D2"/>
    <w:rsid w:val="00921F9B"/>
    <w:rsid w:val="009259CE"/>
    <w:rsid w:val="00933843"/>
    <w:rsid w:val="0093469B"/>
    <w:rsid w:val="009365A3"/>
    <w:rsid w:val="00946E32"/>
    <w:rsid w:val="009558EC"/>
    <w:rsid w:val="0096551D"/>
    <w:rsid w:val="0097007C"/>
    <w:rsid w:val="00982A7C"/>
    <w:rsid w:val="009834FB"/>
    <w:rsid w:val="009970FB"/>
    <w:rsid w:val="009B0A2E"/>
    <w:rsid w:val="009B2515"/>
    <w:rsid w:val="009C2A2C"/>
    <w:rsid w:val="009D7285"/>
    <w:rsid w:val="009E2D1F"/>
    <w:rsid w:val="009E3010"/>
    <w:rsid w:val="00A023C8"/>
    <w:rsid w:val="00A074B6"/>
    <w:rsid w:val="00A2011B"/>
    <w:rsid w:val="00A2160C"/>
    <w:rsid w:val="00A225D1"/>
    <w:rsid w:val="00A261C8"/>
    <w:rsid w:val="00A27FA8"/>
    <w:rsid w:val="00A30691"/>
    <w:rsid w:val="00A3340B"/>
    <w:rsid w:val="00A3341F"/>
    <w:rsid w:val="00A34FCD"/>
    <w:rsid w:val="00A510E8"/>
    <w:rsid w:val="00A51429"/>
    <w:rsid w:val="00A56147"/>
    <w:rsid w:val="00A56A9D"/>
    <w:rsid w:val="00A774D5"/>
    <w:rsid w:val="00A81847"/>
    <w:rsid w:val="00A85F50"/>
    <w:rsid w:val="00AA52E2"/>
    <w:rsid w:val="00AA5421"/>
    <w:rsid w:val="00AB5EDD"/>
    <w:rsid w:val="00AB6D3D"/>
    <w:rsid w:val="00AC5824"/>
    <w:rsid w:val="00AD02D2"/>
    <w:rsid w:val="00AD482A"/>
    <w:rsid w:val="00AD5F7E"/>
    <w:rsid w:val="00AE01F7"/>
    <w:rsid w:val="00AE25DD"/>
    <w:rsid w:val="00AE457E"/>
    <w:rsid w:val="00AF03C9"/>
    <w:rsid w:val="00B13C55"/>
    <w:rsid w:val="00B14436"/>
    <w:rsid w:val="00B15C97"/>
    <w:rsid w:val="00B1671D"/>
    <w:rsid w:val="00B3280F"/>
    <w:rsid w:val="00B35A30"/>
    <w:rsid w:val="00B535D7"/>
    <w:rsid w:val="00B640C2"/>
    <w:rsid w:val="00B72659"/>
    <w:rsid w:val="00B75FA2"/>
    <w:rsid w:val="00B76F05"/>
    <w:rsid w:val="00B77A72"/>
    <w:rsid w:val="00B81E33"/>
    <w:rsid w:val="00B8501A"/>
    <w:rsid w:val="00B86A5E"/>
    <w:rsid w:val="00B9027D"/>
    <w:rsid w:val="00B91FB4"/>
    <w:rsid w:val="00BD7137"/>
    <w:rsid w:val="00BE5E96"/>
    <w:rsid w:val="00BF1AA2"/>
    <w:rsid w:val="00BF6E5D"/>
    <w:rsid w:val="00C0063B"/>
    <w:rsid w:val="00C01796"/>
    <w:rsid w:val="00C07928"/>
    <w:rsid w:val="00C10CEF"/>
    <w:rsid w:val="00C22CD6"/>
    <w:rsid w:val="00C2661B"/>
    <w:rsid w:val="00C410BF"/>
    <w:rsid w:val="00C46D03"/>
    <w:rsid w:val="00C47E53"/>
    <w:rsid w:val="00C522BF"/>
    <w:rsid w:val="00C54B4A"/>
    <w:rsid w:val="00C6430C"/>
    <w:rsid w:val="00C67776"/>
    <w:rsid w:val="00C7591F"/>
    <w:rsid w:val="00C8082A"/>
    <w:rsid w:val="00C808E5"/>
    <w:rsid w:val="00C809AF"/>
    <w:rsid w:val="00C8107F"/>
    <w:rsid w:val="00C82453"/>
    <w:rsid w:val="00C82D84"/>
    <w:rsid w:val="00C94EA1"/>
    <w:rsid w:val="00CA234A"/>
    <w:rsid w:val="00CA2718"/>
    <w:rsid w:val="00CB1123"/>
    <w:rsid w:val="00CD71A1"/>
    <w:rsid w:val="00CE1979"/>
    <w:rsid w:val="00CE4801"/>
    <w:rsid w:val="00CF0E0E"/>
    <w:rsid w:val="00CF580B"/>
    <w:rsid w:val="00CF79A2"/>
    <w:rsid w:val="00D12FD1"/>
    <w:rsid w:val="00D17A44"/>
    <w:rsid w:val="00D27000"/>
    <w:rsid w:val="00D31AE1"/>
    <w:rsid w:val="00D36D3A"/>
    <w:rsid w:val="00D46638"/>
    <w:rsid w:val="00D54081"/>
    <w:rsid w:val="00D56239"/>
    <w:rsid w:val="00D57C65"/>
    <w:rsid w:val="00D6355F"/>
    <w:rsid w:val="00D63643"/>
    <w:rsid w:val="00D6481F"/>
    <w:rsid w:val="00D978E1"/>
    <w:rsid w:val="00DA27A4"/>
    <w:rsid w:val="00DA2B17"/>
    <w:rsid w:val="00DA5A97"/>
    <w:rsid w:val="00DB03B1"/>
    <w:rsid w:val="00DB091C"/>
    <w:rsid w:val="00DB0FBF"/>
    <w:rsid w:val="00DB3AA7"/>
    <w:rsid w:val="00DB7C0B"/>
    <w:rsid w:val="00DC0252"/>
    <w:rsid w:val="00DC091A"/>
    <w:rsid w:val="00DC2025"/>
    <w:rsid w:val="00DC4784"/>
    <w:rsid w:val="00DD144E"/>
    <w:rsid w:val="00DD2B17"/>
    <w:rsid w:val="00DD5580"/>
    <w:rsid w:val="00DE70C4"/>
    <w:rsid w:val="00DF1EFB"/>
    <w:rsid w:val="00DF72B8"/>
    <w:rsid w:val="00E00F55"/>
    <w:rsid w:val="00E03D9E"/>
    <w:rsid w:val="00E0630B"/>
    <w:rsid w:val="00E145B0"/>
    <w:rsid w:val="00E15247"/>
    <w:rsid w:val="00E214DA"/>
    <w:rsid w:val="00E261BF"/>
    <w:rsid w:val="00E267FB"/>
    <w:rsid w:val="00E3082C"/>
    <w:rsid w:val="00E315D2"/>
    <w:rsid w:val="00E329BA"/>
    <w:rsid w:val="00E336D4"/>
    <w:rsid w:val="00E3664B"/>
    <w:rsid w:val="00E44B2C"/>
    <w:rsid w:val="00E47F0A"/>
    <w:rsid w:val="00E57C41"/>
    <w:rsid w:val="00E60EAF"/>
    <w:rsid w:val="00E720C3"/>
    <w:rsid w:val="00E768D9"/>
    <w:rsid w:val="00E770B8"/>
    <w:rsid w:val="00E903FC"/>
    <w:rsid w:val="00E92AAF"/>
    <w:rsid w:val="00E935BA"/>
    <w:rsid w:val="00E951C4"/>
    <w:rsid w:val="00E957E5"/>
    <w:rsid w:val="00EA3ECE"/>
    <w:rsid w:val="00EA3FFD"/>
    <w:rsid w:val="00EA5D1D"/>
    <w:rsid w:val="00EB036B"/>
    <w:rsid w:val="00EB1431"/>
    <w:rsid w:val="00EB2980"/>
    <w:rsid w:val="00EB3B8D"/>
    <w:rsid w:val="00EB433E"/>
    <w:rsid w:val="00EC7169"/>
    <w:rsid w:val="00ED28DF"/>
    <w:rsid w:val="00ED6550"/>
    <w:rsid w:val="00EF38B7"/>
    <w:rsid w:val="00F03058"/>
    <w:rsid w:val="00F03AF6"/>
    <w:rsid w:val="00F065D5"/>
    <w:rsid w:val="00F1514E"/>
    <w:rsid w:val="00F200BC"/>
    <w:rsid w:val="00F27799"/>
    <w:rsid w:val="00F45C22"/>
    <w:rsid w:val="00F61C7E"/>
    <w:rsid w:val="00F62023"/>
    <w:rsid w:val="00F65589"/>
    <w:rsid w:val="00F6571C"/>
    <w:rsid w:val="00F666FD"/>
    <w:rsid w:val="00F66E5F"/>
    <w:rsid w:val="00F92B19"/>
    <w:rsid w:val="00FA0480"/>
    <w:rsid w:val="00FC7100"/>
    <w:rsid w:val="00FC7E12"/>
    <w:rsid w:val="00FF34D7"/>
    <w:rsid w:val="00FF3CA4"/>
    <w:rsid w:val="00FF530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A9C41E"/>
  <w15:chartTrackingRefBased/>
  <w15:docId w15:val="{3F909888-E5EA-4E69-87D7-3C0B26F09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pPr>
      <w:widowControl w:val="0"/>
      <w:suppressAutoHyphens/>
    </w:pPr>
    <w:rPr>
      <w:rFonts w:ascii="Thorndale" w:eastAsia="HG Mincho Light J" w:hAnsi="Thorndale"/>
      <w:color w:val="000000"/>
      <w:sz w:val="24"/>
    </w:rPr>
  </w:style>
  <w:style w:type="paragraph" w:styleId="Nadpis7">
    <w:name w:val="heading 7"/>
    <w:basedOn w:val="Normln"/>
    <w:next w:val="Normln"/>
    <w:link w:val="Nadpis7Char"/>
    <w:qFormat/>
    <w:pPr>
      <w:keepNext/>
      <w:numPr>
        <w:ilvl w:val="6"/>
        <w:numId w:val="1"/>
      </w:numPr>
      <w:jc w:val="center"/>
      <w:outlineLvl w:val="6"/>
    </w:pPr>
    <w:rPr>
      <w:rFonts w:ascii="Arial" w:hAnsi="Arial"/>
      <w: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Symbolyproodrky">
    <w:name w:val="Symboly pro odrážky"/>
    <w:rPr>
      <w:rFonts w:ascii="StarSymbol" w:eastAsia="StarSymbol" w:hAnsi="StarSymbol"/>
      <w:sz w:val="18"/>
    </w:rPr>
  </w:style>
  <w:style w:type="character" w:styleId="Hypertextovodkaz">
    <w:name w:val="Hyperlink"/>
    <w:rPr>
      <w:color w:val="000080"/>
      <w:u w:val="single"/>
    </w:rPr>
  </w:style>
  <w:style w:type="paragraph" w:styleId="Zkladntext">
    <w:name w:val="Body Text"/>
    <w:basedOn w:val="Normln"/>
    <w:link w:val="ZkladntextChar"/>
    <w:pPr>
      <w:spacing w:after="120"/>
    </w:pPr>
  </w:style>
  <w:style w:type="paragraph" w:customStyle="1" w:styleId="Nadpis">
    <w:name w:val="Nadpis"/>
    <w:basedOn w:val="Normln"/>
    <w:next w:val="Zkladntext"/>
    <w:pPr>
      <w:keepNext/>
      <w:spacing w:before="240" w:after="120"/>
    </w:pPr>
    <w:rPr>
      <w:rFonts w:ascii="Albany" w:hAnsi="Albany"/>
      <w:sz w:val="28"/>
    </w:rPr>
  </w:style>
  <w:style w:type="paragraph" w:styleId="Nzev">
    <w:name w:val="Title"/>
    <w:basedOn w:val="Normln"/>
    <w:next w:val="Podtitul"/>
    <w:link w:val="NzevChar"/>
    <w:qFormat/>
    <w:pPr>
      <w:jc w:val="center"/>
    </w:pPr>
    <w:rPr>
      <w:rFonts w:ascii="Arial" w:hAnsi="Arial"/>
      <w:b/>
    </w:rPr>
  </w:style>
  <w:style w:type="paragraph" w:customStyle="1" w:styleId="Podtitul">
    <w:name w:val="Podtitul"/>
    <w:basedOn w:val="Normln"/>
    <w:next w:val="Zkladntext"/>
    <w:link w:val="PodtitulChar"/>
    <w:qFormat/>
    <w:pPr>
      <w:jc w:val="center"/>
    </w:pPr>
    <w:rPr>
      <w:rFonts w:ascii="Arial" w:hAnsi="Arial"/>
      <w:b/>
      <w:sz w:val="20"/>
    </w:rPr>
  </w:style>
  <w:style w:type="paragraph" w:customStyle="1" w:styleId="Obsahtabulky">
    <w:name w:val="Obsah tabulky"/>
    <w:basedOn w:val="Zkladntext"/>
    <w:pPr>
      <w:suppressLineNumbers/>
    </w:pPr>
  </w:style>
  <w:style w:type="character" w:customStyle="1" w:styleId="PodtitulChar">
    <w:name w:val="Podtitul Char"/>
    <w:link w:val="Podtitul"/>
    <w:rsid w:val="00EB433E"/>
    <w:rPr>
      <w:rFonts w:ascii="Arial" w:eastAsia="HG Mincho Light J" w:hAnsi="Arial"/>
      <w:b/>
      <w:color w:val="000000"/>
    </w:rPr>
  </w:style>
  <w:style w:type="paragraph" w:styleId="Zpat">
    <w:name w:val="footer"/>
    <w:basedOn w:val="Normln"/>
    <w:link w:val="ZpatChar"/>
    <w:rsid w:val="00EB433E"/>
    <w:pPr>
      <w:widowControl/>
      <w:tabs>
        <w:tab w:val="center" w:pos="4536"/>
        <w:tab w:val="right" w:pos="9072"/>
      </w:tabs>
      <w:suppressAutoHyphens w:val="0"/>
    </w:pPr>
    <w:rPr>
      <w:rFonts w:ascii="Times New Roman" w:eastAsia="Times New Roman" w:hAnsi="Times New Roman"/>
      <w:color w:val="auto"/>
      <w:szCs w:val="24"/>
    </w:rPr>
  </w:style>
  <w:style w:type="character" w:customStyle="1" w:styleId="ZpatChar">
    <w:name w:val="Zápatí Char"/>
    <w:link w:val="Zpat"/>
    <w:rsid w:val="00EB433E"/>
    <w:rPr>
      <w:sz w:val="24"/>
      <w:szCs w:val="24"/>
    </w:rPr>
  </w:style>
  <w:style w:type="character" w:styleId="Siln">
    <w:name w:val="Strong"/>
    <w:qFormat/>
    <w:rsid w:val="00EB433E"/>
    <w:rPr>
      <w:b/>
      <w:bCs/>
    </w:rPr>
  </w:style>
  <w:style w:type="character" w:customStyle="1" w:styleId="NzevChar">
    <w:name w:val="Název Char"/>
    <w:link w:val="Nzev"/>
    <w:rsid w:val="007A2161"/>
    <w:rPr>
      <w:rFonts w:ascii="Arial" w:eastAsia="HG Mincho Light J" w:hAnsi="Arial"/>
      <w:b/>
      <w:color w:val="000000"/>
      <w:sz w:val="24"/>
    </w:rPr>
  </w:style>
  <w:style w:type="character" w:customStyle="1" w:styleId="ZkladntextChar">
    <w:name w:val="Základní text Char"/>
    <w:link w:val="Zkladntext"/>
    <w:rsid w:val="006D6339"/>
    <w:rPr>
      <w:rFonts w:ascii="Thorndale" w:eastAsia="HG Mincho Light J" w:hAnsi="Thorndale"/>
      <w:color w:val="000000"/>
      <w:sz w:val="24"/>
    </w:rPr>
  </w:style>
  <w:style w:type="character" w:customStyle="1" w:styleId="PodnadpisChar">
    <w:name w:val="Podnadpis Char"/>
    <w:link w:val="Podnadpis"/>
    <w:rsid w:val="00C10CEF"/>
    <w:rPr>
      <w:rFonts w:ascii="Arial" w:eastAsia="HG Mincho Light J" w:hAnsi="Arial"/>
      <w:b/>
      <w:color w:val="000000"/>
    </w:rPr>
  </w:style>
  <w:style w:type="paragraph" w:styleId="Textbubliny">
    <w:name w:val="Balloon Text"/>
    <w:basedOn w:val="Normln"/>
    <w:link w:val="TextbublinyChar"/>
    <w:rsid w:val="004F1EB5"/>
    <w:rPr>
      <w:rFonts w:ascii="Segoe UI" w:hAnsi="Segoe UI" w:cs="Segoe UI"/>
      <w:sz w:val="18"/>
      <w:szCs w:val="18"/>
    </w:rPr>
  </w:style>
  <w:style w:type="character" w:customStyle="1" w:styleId="TextbublinyChar">
    <w:name w:val="Text bubliny Char"/>
    <w:link w:val="Textbubliny"/>
    <w:rsid w:val="004F1EB5"/>
    <w:rPr>
      <w:rFonts w:ascii="Segoe UI" w:eastAsia="HG Mincho Light J" w:hAnsi="Segoe UI" w:cs="Segoe UI"/>
      <w:color w:val="000000"/>
      <w:sz w:val="18"/>
      <w:szCs w:val="18"/>
    </w:rPr>
  </w:style>
  <w:style w:type="character" w:styleId="Nevyeenzmnka">
    <w:name w:val="Unresolved Mention"/>
    <w:uiPriority w:val="99"/>
    <w:semiHidden/>
    <w:unhideWhenUsed/>
    <w:rsid w:val="00CB1123"/>
    <w:rPr>
      <w:color w:val="605E5C"/>
      <w:shd w:val="clear" w:color="auto" w:fill="E1DFDD"/>
    </w:rPr>
  </w:style>
  <w:style w:type="paragraph" w:styleId="Zhlav">
    <w:name w:val="header"/>
    <w:basedOn w:val="Normln"/>
    <w:link w:val="ZhlavChar"/>
    <w:rsid w:val="00CB1123"/>
    <w:pPr>
      <w:tabs>
        <w:tab w:val="center" w:pos="4536"/>
        <w:tab w:val="right" w:pos="9072"/>
      </w:tabs>
    </w:pPr>
  </w:style>
  <w:style w:type="character" w:customStyle="1" w:styleId="ZhlavChar">
    <w:name w:val="Záhlaví Char"/>
    <w:link w:val="Zhlav"/>
    <w:rsid w:val="00CB1123"/>
    <w:rPr>
      <w:rFonts w:ascii="Thorndale" w:eastAsia="HG Mincho Light J" w:hAnsi="Thorndale"/>
      <w:color w:val="000000"/>
      <w:sz w:val="24"/>
    </w:rPr>
  </w:style>
  <w:style w:type="character" w:customStyle="1" w:styleId="Nadpis7Char">
    <w:name w:val="Nadpis 7 Char"/>
    <w:link w:val="Nadpis7"/>
    <w:rsid w:val="00B91FB4"/>
    <w:rPr>
      <w:rFonts w:ascii="Arial" w:eastAsia="HG Mincho Light J" w:hAnsi="Arial"/>
      <w:b/>
      <w:color w:val="000000"/>
      <w:sz w:val="24"/>
    </w:rPr>
  </w:style>
  <w:style w:type="paragraph" w:styleId="Podnadpis">
    <w:name w:val="Subtitle"/>
    <w:basedOn w:val="Normln"/>
    <w:next w:val="Zkladntext"/>
    <w:link w:val="PodnadpisChar"/>
    <w:qFormat/>
    <w:rsid w:val="00213E4F"/>
    <w:pPr>
      <w:jc w:val="center"/>
    </w:pPr>
    <w:rPr>
      <w:rFonts w:ascii="Arial" w:hAnsi="Arial"/>
      <w:b/>
      <w:sz w:val="20"/>
    </w:rPr>
  </w:style>
  <w:style w:type="character" w:customStyle="1" w:styleId="PodnadpisChar1">
    <w:name w:val="Podnadpis Char1"/>
    <w:basedOn w:val="Standardnpsmoodstavce"/>
    <w:rsid w:val="00213E4F"/>
    <w:rPr>
      <w:rFonts w:asciiTheme="minorHAnsi" w:eastAsiaTheme="minorEastAsia" w:hAnsiTheme="minorHAnsi" w:cstheme="minorBidi"/>
      <w:color w:val="5A5A5A" w:themeColor="text1" w:themeTint="A5"/>
      <w:spacing w:val="15"/>
      <w:sz w:val="22"/>
      <w:szCs w:val="22"/>
    </w:rPr>
  </w:style>
  <w:style w:type="paragraph" w:customStyle="1" w:styleId="Podtitul1">
    <w:name w:val="Podtitul1"/>
    <w:basedOn w:val="Normln"/>
    <w:next w:val="Zkladntext"/>
    <w:qFormat/>
    <w:rsid w:val="00285D4A"/>
    <w:pPr>
      <w:jc w:val="center"/>
    </w:pPr>
    <w:rPr>
      <w:rFonts w:ascii="Arial" w:hAnsi="Arial"/>
      <w:b/>
      <w:sz w:val="20"/>
    </w:rPr>
  </w:style>
  <w:style w:type="paragraph" w:styleId="Odstavecseseznamem">
    <w:name w:val="List Paragraph"/>
    <w:basedOn w:val="Normln"/>
    <w:uiPriority w:val="34"/>
    <w:qFormat/>
    <w:rsid w:val="002F7F37"/>
    <w:pPr>
      <w:ind w:left="720"/>
      <w:contextualSpacing/>
    </w:pPr>
  </w:style>
  <w:style w:type="paragraph" w:styleId="Textkomente">
    <w:name w:val="annotation text"/>
    <w:basedOn w:val="Normln"/>
    <w:link w:val="TextkomenteChar"/>
    <w:unhideWhenUsed/>
    <w:rsid w:val="002F7F37"/>
    <w:rPr>
      <w:sz w:val="20"/>
    </w:rPr>
  </w:style>
  <w:style w:type="character" w:customStyle="1" w:styleId="TextkomenteChar">
    <w:name w:val="Text komentáře Char"/>
    <w:basedOn w:val="Standardnpsmoodstavce"/>
    <w:link w:val="Textkomente"/>
    <w:rsid w:val="002F7F37"/>
    <w:rPr>
      <w:rFonts w:ascii="Thorndale" w:eastAsia="HG Mincho Light J" w:hAnsi="Thorndale"/>
      <w:color w:val="000000"/>
    </w:rPr>
  </w:style>
  <w:style w:type="character" w:styleId="Odkaznakoment">
    <w:name w:val="annotation reference"/>
    <w:basedOn w:val="Standardnpsmoodstavce"/>
    <w:unhideWhenUsed/>
    <w:rsid w:val="002F7F37"/>
    <w:rPr>
      <w:sz w:val="16"/>
      <w:szCs w:val="16"/>
    </w:rPr>
  </w:style>
  <w:style w:type="paragraph" w:styleId="Bezmezer">
    <w:name w:val="No Spacing"/>
    <w:uiPriority w:val="1"/>
    <w:qFormat/>
    <w:rsid w:val="001A1145"/>
    <w:rPr>
      <w:rFonts w:asciiTheme="minorHAnsi" w:eastAsiaTheme="minorHAnsi" w:hAnsiTheme="minorHAnsi" w:cstheme="minorBidi"/>
      <w:sz w:val="22"/>
      <w:szCs w:val="22"/>
      <w:lang w:eastAsia="en-US"/>
    </w:rPr>
  </w:style>
  <w:style w:type="character" w:styleId="Sledovanodkaz">
    <w:name w:val="FollowedHyperlink"/>
    <w:basedOn w:val="Standardnpsmoodstavce"/>
    <w:rsid w:val="00FC7E1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4681375">
      <w:bodyDiv w:val="1"/>
      <w:marLeft w:val="0"/>
      <w:marRight w:val="0"/>
      <w:marTop w:val="0"/>
      <w:marBottom w:val="0"/>
      <w:divBdr>
        <w:top w:val="none" w:sz="0" w:space="0" w:color="auto"/>
        <w:left w:val="none" w:sz="0" w:space="0" w:color="auto"/>
        <w:bottom w:val="none" w:sz="0" w:space="0" w:color="auto"/>
        <w:right w:val="none" w:sz="0" w:space="0" w:color="auto"/>
      </w:divBdr>
    </w:div>
    <w:div w:id="1399547178">
      <w:bodyDiv w:val="1"/>
      <w:marLeft w:val="0"/>
      <w:marRight w:val="0"/>
      <w:marTop w:val="0"/>
      <w:marBottom w:val="0"/>
      <w:divBdr>
        <w:top w:val="none" w:sz="0" w:space="0" w:color="auto"/>
        <w:left w:val="none" w:sz="0" w:space="0" w:color="auto"/>
        <w:bottom w:val="none" w:sz="0" w:space="0" w:color="auto"/>
        <w:right w:val="none" w:sz="0" w:space="0" w:color="auto"/>
      </w:divBdr>
    </w:div>
    <w:div w:id="1597667147">
      <w:bodyDiv w:val="1"/>
      <w:marLeft w:val="0"/>
      <w:marRight w:val="0"/>
      <w:marTop w:val="0"/>
      <w:marBottom w:val="0"/>
      <w:divBdr>
        <w:top w:val="none" w:sz="0" w:space="0" w:color="auto"/>
        <w:left w:val="none" w:sz="0" w:space="0" w:color="auto"/>
        <w:bottom w:val="none" w:sz="0" w:space="0" w:color="auto"/>
        <w:right w:val="none" w:sz="0" w:space="0" w:color="auto"/>
      </w:divBdr>
    </w:div>
    <w:div w:id="1990744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svg"/><Relationship Id="rId13" Type="http://schemas.openxmlformats.org/officeDocument/2006/relationships/hyperlink" Target="mailto:info@energeticky-institut.cz"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www.energeticky-institut.cz"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6.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5.svg"/><Relationship Id="rId4" Type="http://schemas.openxmlformats.org/officeDocument/2006/relationships/webSettings" Target="webSettings.xml"/><Relationship Id="rId9" Type="http://schemas.openxmlformats.org/officeDocument/2006/relationships/image" Target="media/image4.png"/><Relationship Id="rId14" Type="http://schemas.openxmlformats.org/officeDocument/2006/relationships/hyperlink" Target="mailto:info@energeticky-institut.cz"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3</Pages>
  <Words>1534</Words>
  <Characters>9056</Characters>
  <Application>Microsoft Office Word</Application>
  <DocSecurity>0</DocSecurity>
  <Lines>75</Lines>
  <Paragraphs>21</Paragraphs>
  <ScaleCrop>false</ScaleCrop>
  <HeadingPairs>
    <vt:vector size="2" baseType="variant">
      <vt:variant>
        <vt:lpstr>Název</vt:lpstr>
      </vt:variant>
      <vt:variant>
        <vt:i4>1</vt:i4>
      </vt:variant>
    </vt:vector>
  </HeadingPairs>
  <TitlesOfParts>
    <vt:vector size="1" baseType="lpstr">
      <vt:lpstr>ENERGETICKÝ INSTITUT</vt:lpstr>
    </vt:vector>
  </TitlesOfParts>
  <Company/>
  <LinksUpToDate>false</LinksUpToDate>
  <CharactersWithSpaces>10569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ENERGETICKÝ INSTITUT</dc:title>
  <dc:subject/>
  <dc:creator>VÁCLAV ŽÁČEK</dc:creator>
  <cp:keywords/>
  <cp:lastModifiedBy>Václav Žáček</cp:lastModifiedBy>
  <cp:revision>58</cp:revision>
  <cp:lastPrinted>2022-01-05T10:49:00Z</cp:lastPrinted>
  <dcterms:created xsi:type="dcterms:W3CDTF">2024-12-12T11:53:00Z</dcterms:created>
  <dcterms:modified xsi:type="dcterms:W3CDTF">2024-12-20T10:25:00Z</dcterms:modified>
</cp:coreProperties>
</file>