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043E3F6B" w14:textId="21A292DC" w:rsidR="009333CD" w:rsidRDefault="00701455" w:rsidP="000031A7">
      <w:pPr>
        <w:ind w:left="1250"/>
      </w:pPr>
      <w:r>
        <w:rPr>
          <w:noProof/>
        </w:rPr>
        <w:drawing>
          <wp:inline distT="0" distB="0" distL="0" distR="0" wp14:anchorId="14408FDC" wp14:editId="51630169">
            <wp:extent cx="914400" cy="288996"/>
            <wp:effectExtent l="0" t="0" r="0" b="0"/>
            <wp:docPr id="1908011421" name="Grafický objekt 190801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85909" cy="311597"/>
                    </a:xfrm>
                    <a:prstGeom prst="rect">
                      <a:avLst/>
                    </a:prstGeom>
                  </pic:spPr>
                </pic:pic>
              </a:graphicData>
            </a:graphic>
          </wp:inline>
        </w:drawing>
      </w:r>
      <w:r w:rsidR="007D6AD9">
        <w:rPr>
          <w:noProof/>
        </w:rPr>
        <w:t xml:space="preserve">                                                            </w:t>
      </w:r>
      <w:r w:rsidR="007D6AD9">
        <w:rPr>
          <w:noProof/>
        </w:rPr>
        <w:drawing>
          <wp:inline distT="0" distB="0" distL="0" distR="0" wp14:anchorId="3258A176" wp14:editId="08EAA45C">
            <wp:extent cx="1282700" cy="34239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987" cy="357686"/>
                    </a:xfrm>
                    <a:prstGeom prst="rect">
                      <a:avLst/>
                    </a:prstGeom>
                    <a:noFill/>
                    <a:ln>
                      <a:noFill/>
                    </a:ln>
                  </pic:spPr>
                </pic:pic>
              </a:graphicData>
            </a:graphic>
          </wp:inline>
        </w:drawing>
      </w:r>
    </w:p>
    <w:p w14:paraId="75BA9B0C" w14:textId="6968D918" w:rsidR="006367B0" w:rsidRPr="00916B29" w:rsidRDefault="000031A7" w:rsidP="000031A7">
      <w:pPr>
        <w:ind w:left="1250"/>
        <w:rPr>
          <w:rFonts w:ascii="Calibri Light" w:hAnsi="Calibri Light" w:cs="Calibri Light"/>
          <w:sz w:val="16"/>
          <w:szCs w:val="16"/>
        </w:rPr>
      </w:pPr>
      <w:r w:rsidRPr="00916B29">
        <w:rPr>
          <w:sz w:val="16"/>
          <w:szCs w:val="16"/>
        </w:rPr>
        <w:tab/>
      </w:r>
      <w:r w:rsidRPr="00916B29">
        <w:rPr>
          <w:sz w:val="16"/>
          <w:szCs w:val="16"/>
        </w:rPr>
        <w:tab/>
      </w:r>
      <w:r w:rsidRPr="00916B29">
        <w:rPr>
          <w:sz w:val="16"/>
          <w:szCs w:val="16"/>
        </w:rPr>
        <w:tab/>
      </w:r>
      <w:r w:rsidR="00996F11" w:rsidRPr="00916B29">
        <w:rPr>
          <w:sz w:val="16"/>
          <w:szCs w:val="16"/>
        </w:rPr>
        <w:tab/>
      </w:r>
      <w:r w:rsidR="006367B0" w:rsidRPr="00916B29">
        <w:rPr>
          <w:sz w:val="16"/>
          <w:szCs w:val="16"/>
        </w:rPr>
        <w:tab/>
      </w:r>
    </w:p>
    <w:p w14:paraId="12DB1A97" w14:textId="24087DD5" w:rsidR="006367B0" w:rsidRDefault="006367B0" w:rsidP="006367B0">
      <w:pPr>
        <w:jc w:val="center"/>
        <w:rPr>
          <w:rFonts w:ascii="Cambria" w:hAnsi="Cambria"/>
          <w:caps/>
          <w:sz w:val="8"/>
          <w:szCs w:val="8"/>
        </w:rPr>
      </w:pPr>
    </w:p>
    <w:p w14:paraId="37828624" w14:textId="4D3912CE" w:rsidR="008F33BB" w:rsidRDefault="007D6A65" w:rsidP="008F33BB">
      <w:pPr>
        <w:rPr>
          <w:rFonts w:ascii="Cambria" w:hAnsi="Cambria"/>
          <w:caps/>
          <w:sz w:val="8"/>
          <w:szCs w:val="8"/>
        </w:rPr>
      </w:pPr>
      <w:r>
        <w:rPr>
          <w:rFonts w:ascii="Cambria" w:hAnsi="Cambria"/>
          <w:noProof/>
          <w:szCs w:val="24"/>
        </w:rPr>
        <w:drawing>
          <wp:anchor distT="0" distB="0" distL="114300" distR="114300" simplePos="0" relativeHeight="251660288" behindDoc="0" locked="0" layoutInCell="1" allowOverlap="1" wp14:anchorId="0E7432D4" wp14:editId="1ED67D61">
            <wp:simplePos x="0" y="0"/>
            <wp:positionH relativeFrom="column">
              <wp:posOffset>3994785</wp:posOffset>
            </wp:positionH>
            <wp:positionV relativeFrom="paragraph">
              <wp:posOffset>31115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6A2C58" w:rsidRPr="003B3073">
        <w:rPr>
          <w:rFonts w:ascii="Cambria" w:hAnsi="Cambria"/>
          <w:caps/>
          <w:noProof/>
          <w:sz w:val="22"/>
          <w:szCs w:val="22"/>
        </w:rPr>
        <w:drawing>
          <wp:anchor distT="0" distB="0" distL="114300" distR="114300" simplePos="0" relativeHeight="251659264" behindDoc="0" locked="0" layoutInCell="1" allowOverlap="1" wp14:anchorId="3B6559AF" wp14:editId="4DF4DDDA">
            <wp:simplePos x="0" y="0"/>
            <wp:positionH relativeFrom="column">
              <wp:posOffset>3972560</wp:posOffset>
            </wp:positionH>
            <wp:positionV relativeFrom="page">
              <wp:posOffset>1143635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9075" cy="219075"/>
                    </a:xfrm>
                    <a:prstGeom prst="rect">
                      <a:avLst/>
                    </a:prstGeom>
                  </pic:spPr>
                </pic:pic>
              </a:graphicData>
            </a:graphic>
          </wp:anchor>
        </w:drawing>
      </w:r>
      <w:r w:rsidR="008F33BB" w:rsidRPr="00474DAE">
        <w:rPr>
          <w:noProof/>
        </w:rPr>
        <w:drawing>
          <wp:inline distT="0" distB="0" distL="0" distR="0" wp14:anchorId="04538C6A" wp14:editId="143E76EF">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rsidR="008F33BB">
        <w:t xml:space="preserve"> </w:t>
      </w:r>
      <w:r w:rsidR="008F33BB" w:rsidRPr="008E365A">
        <w:rPr>
          <w:rFonts w:ascii="Cambria" w:hAnsi="Cambria"/>
          <w:b/>
          <w:color w:val="auto"/>
          <w:sz w:val="28"/>
          <w:szCs w:val="28"/>
        </w:rPr>
        <w:t>ENERGETICKÝ INSTITUT</w:t>
      </w:r>
      <w:r w:rsidR="008F33BB">
        <w:rPr>
          <w:rFonts w:ascii="Cambria" w:hAnsi="Cambria"/>
          <w:b/>
          <w:color w:val="auto"/>
        </w:rPr>
        <w:t xml:space="preserve"> </w:t>
      </w:r>
      <w:r w:rsidR="008F33BB">
        <w:rPr>
          <w:rFonts w:ascii="Cambria" w:hAnsi="Cambria"/>
          <w:b/>
          <w:color w:val="auto"/>
        </w:rPr>
        <w:tab/>
      </w:r>
      <w:r w:rsidR="008F33BB">
        <w:rPr>
          <w:rFonts w:ascii="Cambria" w:hAnsi="Cambria"/>
          <w:b/>
          <w:color w:val="auto"/>
        </w:rPr>
        <w:tab/>
      </w:r>
      <w:r w:rsidR="008F33BB">
        <w:rPr>
          <w:rFonts w:ascii="Cambria" w:hAnsi="Cambria"/>
          <w:szCs w:val="24"/>
        </w:rPr>
        <w:t xml:space="preserve">    </w:t>
      </w:r>
      <w:r w:rsidR="008F33BB" w:rsidRPr="00982A7C">
        <w:rPr>
          <w:rFonts w:ascii="Cambria" w:hAnsi="Cambria"/>
          <w:sz w:val="22"/>
          <w:szCs w:val="22"/>
        </w:rPr>
        <w:t>info@energeticky-institut.cz</w:t>
      </w:r>
    </w:p>
    <w:p w14:paraId="575C634C" w14:textId="234AB14B" w:rsidR="00DE70C4" w:rsidRPr="003B3073" w:rsidRDefault="008F33BB" w:rsidP="008F33BB">
      <w:pPr>
        <w:rPr>
          <w:rFonts w:ascii="Cambria" w:hAnsi="Cambria"/>
          <w:sz w:val="22"/>
          <w:szCs w:val="22"/>
        </w:rPr>
      </w:pPr>
      <w:r w:rsidRPr="003B3073">
        <w:rPr>
          <w:rFonts w:ascii="Cambria" w:hAnsi="Cambria"/>
          <w:sz w:val="22"/>
          <w:szCs w:val="22"/>
        </w:rPr>
        <w:t xml:space="preserve">ve spolupráci </w:t>
      </w:r>
      <w:r w:rsidR="009333CD" w:rsidRPr="003B3073">
        <w:rPr>
          <w:rFonts w:ascii="Cambria" w:hAnsi="Cambria"/>
          <w:sz w:val="22"/>
          <w:szCs w:val="22"/>
        </w:rPr>
        <w:t>s </w:t>
      </w:r>
      <w:r w:rsidRPr="003B3073">
        <w:rPr>
          <w:rFonts w:ascii="Cambria" w:hAnsi="Cambria"/>
          <w:sz w:val="22"/>
          <w:szCs w:val="22"/>
        </w:rPr>
        <w:t>ČSÚ</w:t>
      </w:r>
      <w:r w:rsidR="009333CD" w:rsidRPr="003B3073">
        <w:rPr>
          <w:rFonts w:ascii="Cambria" w:hAnsi="Cambria"/>
          <w:sz w:val="22"/>
          <w:szCs w:val="22"/>
        </w:rPr>
        <w:t xml:space="preserve"> a ERÚ</w:t>
      </w:r>
      <w:r w:rsidRPr="003B3073">
        <w:rPr>
          <w:rFonts w:ascii="Cambria" w:hAnsi="Cambria"/>
          <w:sz w:val="22"/>
          <w:szCs w:val="22"/>
        </w:rPr>
        <w:tab/>
      </w:r>
      <w:r w:rsidRPr="003B3073">
        <w:rPr>
          <w:rFonts w:ascii="Cambria" w:hAnsi="Cambria"/>
          <w:sz w:val="22"/>
          <w:szCs w:val="22"/>
        </w:rPr>
        <w:tab/>
      </w:r>
      <w:r w:rsidR="003B3073">
        <w:rPr>
          <w:rFonts w:ascii="Cambria" w:hAnsi="Cambria"/>
          <w:sz w:val="22"/>
          <w:szCs w:val="22"/>
        </w:rPr>
        <w:tab/>
      </w:r>
      <w:r w:rsidRPr="003B3073">
        <w:rPr>
          <w:rFonts w:ascii="Cambria" w:hAnsi="Cambria"/>
          <w:color w:val="auto"/>
          <w:sz w:val="22"/>
          <w:szCs w:val="22"/>
          <w:u w:val="single"/>
        </w:rPr>
        <w:t xml:space="preserve"> </w:t>
      </w:r>
      <w:r w:rsidRPr="003B3073">
        <w:rPr>
          <w:rFonts w:ascii="Cambria" w:hAnsi="Cambria"/>
          <w:color w:val="auto"/>
          <w:sz w:val="22"/>
          <w:szCs w:val="22"/>
        </w:rPr>
        <w:t xml:space="preserve">  +420 724 550 035</w:t>
      </w:r>
    </w:p>
    <w:p w14:paraId="47F5CE81" w14:textId="27B6F4D2" w:rsidR="008F33BB" w:rsidRPr="00AE0054" w:rsidRDefault="00AE0054" w:rsidP="00AE0054">
      <w:pPr>
        <w:pStyle w:val="Zkladntext"/>
        <w:rPr>
          <w:sz w:val="22"/>
          <w:szCs w:val="22"/>
        </w:rPr>
      </w:pPr>
      <w:r w:rsidRPr="003B3073">
        <w:rPr>
          <w:rFonts w:ascii="Cambria" w:hAnsi="Cambria"/>
          <w:sz w:val="22"/>
          <w:szCs w:val="22"/>
        </w:rPr>
        <w:t>si Vás dovoluj</w:t>
      </w:r>
      <w:r w:rsidR="00063B5E" w:rsidRPr="003B3073">
        <w:rPr>
          <w:rFonts w:ascii="Cambria" w:hAnsi="Cambria"/>
          <w:sz w:val="22"/>
          <w:szCs w:val="22"/>
        </w:rPr>
        <w:t>í</w:t>
      </w:r>
      <w:r w:rsidRPr="003B3073">
        <w:rPr>
          <w:rFonts w:ascii="Cambria" w:hAnsi="Cambria"/>
          <w:sz w:val="22"/>
          <w:szCs w:val="22"/>
        </w:rPr>
        <w:t xml:space="preserve"> pozvat na seminář/on-line seminář</w:t>
      </w:r>
    </w:p>
    <w:p w14:paraId="66A78BBC" w14:textId="77777777" w:rsidR="008F33BB" w:rsidRPr="0043233B" w:rsidRDefault="008F33BB" w:rsidP="0020627A">
      <w:pPr>
        <w:pStyle w:val="Podtitul"/>
        <w:rPr>
          <w:rFonts w:ascii="Cambria" w:hAnsi="Cambria"/>
          <w:color w:val="002060"/>
          <w:sz w:val="36"/>
          <w:szCs w:val="36"/>
        </w:rPr>
      </w:pPr>
    </w:p>
    <w:p w14:paraId="621419D8" w14:textId="77777777" w:rsidR="00061B73" w:rsidRPr="00061B73" w:rsidRDefault="00061B73" w:rsidP="00061B73">
      <w:pPr>
        <w:pStyle w:val="Zkladntext"/>
        <w:rPr>
          <w:sz w:val="20"/>
        </w:rPr>
      </w:pPr>
    </w:p>
    <w:p w14:paraId="22E682D1" w14:textId="3BFFFD5C" w:rsidR="007B1EEE" w:rsidRPr="00E54BE4" w:rsidRDefault="009A732E" w:rsidP="0020627A">
      <w:pPr>
        <w:pStyle w:val="Podtitul"/>
        <w:rPr>
          <w:rFonts w:ascii="Cambria" w:hAnsi="Cambria"/>
          <w:color w:val="002060"/>
          <w:sz w:val="40"/>
          <w:szCs w:val="40"/>
        </w:rPr>
      </w:pPr>
      <w:r w:rsidRPr="00E54BE4">
        <w:rPr>
          <w:rFonts w:ascii="Cambria" w:hAnsi="Cambria"/>
          <w:color w:val="002060"/>
          <w:sz w:val="40"/>
          <w:szCs w:val="40"/>
        </w:rPr>
        <w:t>EN</w:t>
      </w:r>
      <w:r w:rsidR="00BA4C26">
        <w:rPr>
          <w:rFonts w:ascii="Cambria" w:hAnsi="Cambria"/>
          <w:color w:val="002060"/>
          <w:sz w:val="40"/>
          <w:szCs w:val="40"/>
        </w:rPr>
        <w:t>ERGETICKÁ STATISTIKA</w:t>
      </w:r>
    </w:p>
    <w:p w14:paraId="743CE033" w14:textId="23F56C44" w:rsidR="009A732E" w:rsidRPr="003C21E0" w:rsidRDefault="001E7208" w:rsidP="003C21E0">
      <w:pPr>
        <w:pStyle w:val="Zkladntext"/>
        <w:spacing w:after="0"/>
        <w:jc w:val="center"/>
        <w:rPr>
          <w:rFonts w:ascii="Calibri" w:hAnsi="Calibri"/>
          <w:color w:val="auto"/>
          <w:sz w:val="26"/>
          <w:szCs w:val="26"/>
        </w:rPr>
      </w:pPr>
      <w:r>
        <w:rPr>
          <w:rFonts w:ascii="Calibri" w:hAnsi="Calibri"/>
          <w:color w:val="auto"/>
          <w:sz w:val="26"/>
          <w:szCs w:val="26"/>
        </w:rPr>
        <w:t>NOVÝ DATAPORTÁL ERÚ</w:t>
      </w:r>
      <w:r w:rsidR="00DC754C">
        <w:rPr>
          <w:rFonts w:ascii="Calibri" w:hAnsi="Calibri"/>
          <w:color w:val="auto"/>
          <w:sz w:val="26"/>
          <w:szCs w:val="26"/>
        </w:rPr>
        <w:t>,</w:t>
      </w:r>
      <w:r w:rsidR="003C21E0">
        <w:rPr>
          <w:rFonts w:ascii="Calibri" w:hAnsi="Calibri"/>
          <w:color w:val="auto"/>
          <w:sz w:val="26"/>
          <w:szCs w:val="26"/>
        </w:rPr>
        <w:t xml:space="preserve"> </w:t>
      </w:r>
      <w:r w:rsidR="007B11FF">
        <w:rPr>
          <w:rFonts w:ascii="Calibri" w:hAnsi="Calibri"/>
          <w:color w:val="auto"/>
          <w:sz w:val="26"/>
          <w:szCs w:val="26"/>
        </w:rPr>
        <w:t>AKTUALIZACE VÝKAZŮ</w:t>
      </w:r>
      <w:r w:rsidR="00B81012">
        <w:rPr>
          <w:rFonts w:ascii="Calibri" w:hAnsi="Calibri"/>
          <w:color w:val="auto"/>
          <w:sz w:val="26"/>
          <w:szCs w:val="26"/>
        </w:rPr>
        <w:t xml:space="preserve"> ČSÚ</w:t>
      </w:r>
    </w:p>
    <w:p w14:paraId="08D53754" w14:textId="77777777" w:rsidR="008F33BB" w:rsidRDefault="008F33BB" w:rsidP="00DE70C4">
      <w:pPr>
        <w:rPr>
          <w:rFonts w:ascii="Arial" w:hAnsi="Arial" w:cs="Arial"/>
          <w:sz w:val="48"/>
          <w:szCs w:val="48"/>
        </w:rPr>
      </w:pPr>
    </w:p>
    <w:p w14:paraId="52A366DE" w14:textId="77777777" w:rsidR="00B92E4D" w:rsidRPr="00B92E4D" w:rsidRDefault="00B92E4D" w:rsidP="00DE70C4">
      <w:pPr>
        <w:rPr>
          <w:rFonts w:ascii="Arial" w:hAnsi="Arial" w:cs="Arial"/>
          <w:sz w:val="20"/>
        </w:rPr>
      </w:pPr>
    </w:p>
    <w:p w14:paraId="22359219" w14:textId="50B405A3" w:rsidR="00AE0054" w:rsidRPr="00C11C4A" w:rsidRDefault="00AE0054" w:rsidP="00AE0054">
      <w:pPr>
        <w:pStyle w:val="Podtitul"/>
        <w:jc w:val="left"/>
        <w:rPr>
          <w:rFonts w:ascii="Cambria" w:hAnsi="Cambria"/>
          <w:b w:val="0"/>
          <w:color w:val="002060"/>
          <w:sz w:val="24"/>
          <w:szCs w:val="24"/>
        </w:rPr>
      </w:pPr>
      <w:r w:rsidRPr="00C11C4A">
        <w:rPr>
          <w:rFonts w:ascii="Cambria" w:hAnsi="Cambria"/>
          <w:b w:val="0"/>
          <w:color w:val="002060"/>
          <w:sz w:val="22"/>
          <w:szCs w:val="22"/>
        </w:rPr>
        <w:t xml:space="preserve">Kdy: </w:t>
      </w:r>
      <w:r w:rsidR="00F41AFB">
        <w:rPr>
          <w:rFonts w:ascii="Cambria" w:hAnsi="Cambria"/>
          <w:b w:val="0"/>
          <w:color w:val="002060"/>
          <w:sz w:val="22"/>
          <w:szCs w:val="22"/>
        </w:rPr>
        <w:t xml:space="preserve">úterý </w:t>
      </w:r>
      <w:r w:rsidR="00D228BE">
        <w:rPr>
          <w:rFonts w:ascii="Cambria" w:hAnsi="Cambria"/>
          <w:b w:val="0"/>
          <w:color w:val="002060"/>
          <w:sz w:val="22"/>
          <w:szCs w:val="22"/>
        </w:rPr>
        <w:t>1</w:t>
      </w:r>
      <w:r w:rsidR="00982E6B">
        <w:rPr>
          <w:rFonts w:ascii="Cambria" w:hAnsi="Cambria"/>
          <w:b w:val="0"/>
          <w:color w:val="002060"/>
          <w:sz w:val="22"/>
          <w:szCs w:val="22"/>
        </w:rPr>
        <w:t>9</w:t>
      </w:r>
      <w:r w:rsidRPr="00C11C4A">
        <w:rPr>
          <w:rFonts w:ascii="Cambria" w:hAnsi="Cambria"/>
          <w:b w:val="0"/>
          <w:color w:val="002060"/>
          <w:sz w:val="22"/>
          <w:szCs w:val="22"/>
        </w:rPr>
        <w:t xml:space="preserve">. </w:t>
      </w:r>
      <w:r>
        <w:rPr>
          <w:rFonts w:ascii="Cambria" w:hAnsi="Cambria"/>
          <w:b w:val="0"/>
          <w:color w:val="002060"/>
          <w:sz w:val="22"/>
          <w:szCs w:val="22"/>
        </w:rPr>
        <w:t>listopadu</w:t>
      </w:r>
      <w:r w:rsidRPr="00C11C4A">
        <w:rPr>
          <w:rFonts w:ascii="Cambria" w:hAnsi="Cambria"/>
          <w:b w:val="0"/>
          <w:color w:val="002060"/>
          <w:sz w:val="22"/>
          <w:szCs w:val="22"/>
        </w:rPr>
        <w:t xml:space="preserve"> 202</w:t>
      </w:r>
      <w:r w:rsidR="00982E6B">
        <w:rPr>
          <w:rFonts w:ascii="Cambria" w:hAnsi="Cambria"/>
          <w:b w:val="0"/>
          <w:color w:val="002060"/>
          <w:sz w:val="22"/>
          <w:szCs w:val="22"/>
        </w:rPr>
        <w:t>4</w:t>
      </w:r>
      <w:r w:rsidR="00D228BE">
        <w:rPr>
          <w:rFonts w:ascii="Cambria" w:hAnsi="Cambria"/>
          <w:b w:val="0"/>
          <w:color w:val="002060"/>
          <w:sz w:val="22"/>
          <w:szCs w:val="22"/>
        </w:rPr>
        <w:t xml:space="preserve"> </w:t>
      </w:r>
      <w:r w:rsidR="00F41AFB">
        <w:rPr>
          <w:rFonts w:ascii="Cambria" w:hAnsi="Cambria"/>
          <w:b w:val="0"/>
          <w:color w:val="002060"/>
          <w:sz w:val="22"/>
          <w:szCs w:val="22"/>
        </w:rPr>
        <w:t>od</w:t>
      </w:r>
      <w:r w:rsidR="00D13596" w:rsidRPr="00C11C4A">
        <w:rPr>
          <w:rFonts w:ascii="Cambria" w:hAnsi="Cambria"/>
          <w:b w:val="0"/>
          <w:color w:val="002060"/>
          <w:sz w:val="22"/>
          <w:szCs w:val="22"/>
        </w:rPr>
        <w:t xml:space="preserve"> 9:00 </w:t>
      </w:r>
      <w:r w:rsidR="00D13596">
        <w:rPr>
          <w:rFonts w:ascii="Cambria" w:hAnsi="Cambria"/>
          <w:b w:val="0"/>
          <w:color w:val="002060"/>
          <w:sz w:val="22"/>
          <w:szCs w:val="22"/>
        </w:rPr>
        <w:t xml:space="preserve">do </w:t>
      </w:r>
      <w:r w:rsidR="00D13596" w:rsidRPr="00C11C4A">
        <w:rPr>
          <w:rFonts w:ascii="Cambria" w:hAnsi="Cambria"/>
          <w:b w:val="0"/>
          <w:color w:val="002060"/>
          <w:sz w:val="22"/>
          <w:szCs w:val="22"/>
        </w:rPr>
        <w:t>1</w:t>
      </w:r>
      <w:r w:rsidR="00D13596">
        <w:rPr>
          <w:rFonts w:ascii="Cambria" w:hAnsi="Cambria"/>
          <w:b w:val="0"/>
          <w:color w:val="002060"/>
          <w:sz w:val="22"/>
          <w:szCs w:val="22"/>
        </w:rPr>
        <w:t>3</w:t>
      </w:r>
      <w:r w:rsidR="00D13596" w:rsidRPr="00C11C4A">
        <w:rPr>
          <w:rFonts w:ascii="Cambria" w:hAnsi="Cambria"/>
          <w:b w:val="0"/>
          <w:color w:val="002060"/>
          <w:sz w:val="22"/>
          <w:szCs w:val="22"/>
        </w:rPr>
        <w:t>:00</w:t>
      </w:r>
    </w:p>
    <w:p w14:paraId="1820F675" w14:textId="160482A2" w:rsidR="008F33BB" w:rsidRPr="00C53439" w:rsidRDefault="003264C6" w:rsidP="00C53439">
      <w:pPr>
        <w:pStyle w:val="Podtitul"/>
        <w:jc w:val="left"/>
        <w:rPr>
          <w:rFonts w:ascii="Cambria" w:hAnsi="Cambria"/>
          <w:b w:val="0"/>
          <w:color w:val="002060"/>
          <w:sz w:val="22"/>
          <w:szCs w:val="22"/>
          <w:lang w:val="de-DE"/>
        </w:rPr>
      </w:pPr>
      <w:r w:rsidRPr="00C11C4A">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Pr>
          <w:rFonts w:ascii="Cambria" w:hAnsi="Cambria"/>
          <w:b w:val="0"/>
          <w:color w:val="002060"/>
          <w:sz w:val="22"/>
          <w:szCs w:val="22"/>
        </w:rPr>
        <w:t>vedle</w:t>
      </w:r>
      <w:r>
        <w:rPr>
          <w:rFonts w:ascii="Cambria" w:hAnsi="Cambria"/>
          <w:b w:val="0"/>
          <w:color w:val="002060"/>
          <w:sz w:val="22"/>
          <w:szCs w:val="22"/>
          <w:lang w:val="de-DE"/>
        </w:rPr>
        <w:t xml:space="preserve"> </w:t>
      </w:r>
      <w:r w:rsidRPr="001E4F23">
        <w:rPr>
          <w:rFonts w:ascii="Cambria" w:hAnsi="Cambria"/>
          <w:b w:val="0"/>
          <w:color w:val="002060"/>
          <w:sz w:val="22"/>
          <w:szCs w:val="22"/>
        </w:rPr>
        <w:t>hotel</w:t>
      </w:r>
      <w:r>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22B0557C" w14:textId="2B7F16CB" w:rsidR="00BA5AD4" w:rsidRPr="00DA299B" w:rsidRDefault="00DA299B" w:rsidP="008F33BB">
      <w:pPr>
        <w:pStyle w:val="Podtitul"/>
        <w:jc w:val="left"/>
        <w:rPr>
          <w:rFonts w:ascii="Cambria" w:hAnsi="Cambria" w:cstheme="minorHAnsi"/>
          <w:b w:val="0"/>
          <w:bCs/>
          <w:color w:val="002060"/>
          <w:sz w:val="22"/>
          <w:szCs w:val="22"/>
        </w:rPr>
      </w:pPr>
      <w:r w:rsidRPr="00DA299B">
        <w:rPr>
          <w:rFonts w:ascii="Cambria" w:hAnsi="Cambria" w:cstheme="minorHAnsi"/>
          <w:b w:val="0"/>
          <w:bCs/>
          <w:color w:val="002060"/>
          <w:sz w:val="22"/>
          <w:szCs w:val="22"/>
        </w:rPr>
        <w:t>Lektoři: Ing. Zámyslický, Ing. Korbel – ČSÚ, Ing. Rosecký</w:t>
      </w:r>
      <w:r w:rsidR="00E70BC9">
        <w:rPr>
          <w:rFonts w:ascii="Cambria" w:hAnsi="Cambria" w:cstheme="minorHAnsi"/>
          <w:b w:val="0"/>
          <w:bCs/>
          <w:color w:val="002060"/>
          <w:sz w:val="22"/>
          <w:szCs w:val="22"/>
        </w:rPr>
        <w:t>, Bc. Ludvíková</w:t>
      </w:r>
      <w:r w:rsidRPr="00DA299B">
        <w:rPr>
          <w:rFonts w:ascii="Cambria" w:hAnsi="Cambria" w:cstheme="minorHAnsi"/>
          <w:b w:val="0"/>
          <w:bCs/>
          <w:color w:val="002060"/>
          <w:sz w:val="22"/>
          <w:szCs w:val="22"/>
        </w:rPr>
        <w:t xml:space="preserve"> – ERÚ</w:t>
      </w:r>
    </w:p>
    <w:p w14:paraId="7F606E67" w14:textId="1D23C107" w:rsidR="001349AB" w:rsidRPr="00DA299B" w:rsidRDefault="00CB00F7" w:rsidP="00DA299B">
      <w:pPr>
        <w:pStyle w:val="Podtitul"/>
        <w:jc w:val="left"/>
        <w:rPr>
          <w:rFonts w:ascii="Cambria" w:hAnsi="Cambria" w:cstheme="minorHAnsi"/>
          <w:b w:val="0"/>
          <w:color w:val="002060"/>
          <w:sz w:val="22"/>
          <w:szCs w:val="22"/>
        </w:rPr>
      </w:pPr>
      <w:r w:rsidRPr="000D32A4">
        <w:rPr>
          <w:rFonts w:ascii="Cambria" w:hAnsi="Cambria" w:cstheme="minorHAnsi"/>
          <w:b w:val="0"/>
          <w:color w:val="002060"/>
          <w:sz w:val="22"/>
          <w:szCs w:val="22"/>
        </w:rPr>
        <w:t xml:space="preserve">Účastnický poplatek: </w:t>
      </w:r>
      <w:r w:rsidRPr="00066150">
        <w:rPr>
          <w:rFonts w:ascii="Cambria" w:hAnsi="Cambria" w:cstheme="minorHAnsi"/>
          <w:b w:val="0"/>
          <w:bCs/>
          <w:color w:val="002060"/>
          <w:sz w:val="22"/>
          <w:szCs w:val="22"/>
        </w:rPr>
        <w:t>2</w:t>
      </w:r>
      <w:r>
        <w:rPr>
          <w:rFonts w:ascii="Cambria" w:hAnsi="Cambria" w:cstheme="minorHAnsi"/>
          <w:b w:val="0"/>
          <w:bCs/>
          <w:color w:val="002060"/>
          <w:sz w:val="22"/>
          <w:szCs w:val="22"/>
        </w:rPr>
        <w:t> </w:t>
      </w:r>
      <w:r w:rsidRPr="00066150">
        <w:rPr>
          <w:rFonts w:ascii="Cambria" w:hAnsi="Cambria" w:cstheme="minorHAnsi"/>
          <w:b w:val="0"/>
          <w:bCs/>
          <w:color w:val="002060"/>
          <w:sz w:val="22"/>
          <w:szCs w:val="22"/>
        </w:rPr>
        <w:t>314</w:t>
      </w:r>
      <w:r>
        <w:rPr>
          <w:rFonts w:ascii="Cambria" w:hAnsi="Cambria" w:cstheme="minorHAnsi"/>
          <w:b w:val="0"/>
          <w:bCs/>
          <w:color w:val="002060"/>
          <w:sz w:val="22"/>
          <w:szCs w:val="22"/>
        </w:rPr>
        <w:t xml:space="preserve"> Kč</w:t>
      </w:r>
      <w:r w:rsidRPr="00066150">
        <w:rPr>
          <w:rFonts w:ascii="Cambria" w:hAnsi="Cambria" w:cstheme="minorHAnsi"/>
          <w:b w:val="0"/>
          <w:bCs/>
          <w:color w:val="002060"/>
          <w:sz w:val="22"/>
          <w:szCs w:val="22"/>
        </w:rPr>
        <w:t xml:space="preserve"> </w:t>
      </w:r>
      <w:r>
        <w:rPr>
          <w:rFonts w:ascii="Cambria" w:hAnsi="Cambria" w:cstheme="minorHAnsi"/>
          <w:b w:val="0"/>
          <w:bCs/>
          <w:color w:val="002060"/>
          <w:sz w:val="22"/>
          <w:szCs w:val="22"/>
        </w:rPr>
        <w:t>+</w:t>
      </w:r>
      <w:r w:rsidRPr="00066150">
        <w:rPr>
          <w:rFonts w:ascii="Cambria" w:hAnsi="Cambria" w:cstheme="minorHAnsi"/>
          <w:b w:val="0"/>
          <w:bCs/>
          <w:color w:val="002060"/>
          <w:sz w:val="22"/>
          <w:szCs w:val="22"/>
        </w:rPr>
        <w:t xml:space="preserve"> DPH</w:t>
      </w:r>
      <w:r>
        <w:rPr>
          <w:rFonts w:ascii="Cambria" w:hAnsi="Cambria" w:cstheme="minorHAnsi"/>
          <w:b w:val="0"/>
          <w:bCs/>
          <w:color w:val="002060"/>
          <w:sz w:val="22"/>
          <w:szCs w:val="22"/>
        </w:rPr>
        <w:t xml:space="preserve"> 21 </w:t>
      </w:r>
      <w:r>
        <w:rPr>
          <w:rFonts w:ascii="Cambria" w:hAnsi="Cambria" w:cstheme="minorHAnsi"/>
          <w:b w:val="0"/>
          <w:bCs/>
          <w:color w:val="002060"/>
          <w:sz w:val="22"/>
          <w:szCs w:val="22"/>
          <w:lang w:val="en-GB"/>
        </w:rPr>
        <w:t>%</w:t>
      </w:r>
    </w:p>
    <w:p w14:paraId="5E5AE2E0" w14:textId="77777777" w:rsidR="00AE0054" w:rsidRPr="004219BA" w:rsidRDefault="00AE0054" w:rsidP="008F33BB">
      <w:pPr>
        <w:pStyle w:val="Zkladntext"/>
        <w:rPr>
          <w:rFonts w:asciiTheme="majorHAnsi" w:hAnsiTheme="majorHAnsi" w:cstheme="majorHAnsi"/>
          <w:color w:val="002060"/>
          <w:sz w:val="20"/>
        </w:rPr>
      </w:pPr>
    </w:p>
    <w:p w14:paraId="546AE42F" w14:textId="3BF92D57" w:rsidR="008F33BB" w:rsidRDefault="00B0730B" w:rsidP="004219BA">
      <w:pPr>
        <w:pStyle w:val="Zkladntext"/>
        <w:jc w:val="both"/>
        <w:rPr>
          <w:rFonts w:ascii="Cambria" w:hAnsi="Cambria" w:cstheme="majorHAnsi"/>
          <w:color w:val="002060"/>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Pr>
          <w:rFonts w:ascii="Cambria" w:hAnsi="Cambria" w:cstheme="majorHAnsi"/>
          <w:bCs/>
          <w:color w:val="002060"/>
          <w:sz w:val="20"/>
        </w:rPr>
        <w:t xml:space="preserve">. </w:t>
      </w:r>
      <w:r w:rsidRPr="00375FE3">
        <w:rPr>
          <w:rFonts w:ascii="Cambria" w:hAnsi="Cambria" w:cstheme="majorHAnsi"/>
          <w:bCs/>
          <w:color w:val="002060"/>
          <w:sz w:val="20"/>
        </w:rPr>
        <w:t xml:space="preserve">V případě, že Vám nevyhovuje termín konání, lze si objednat také záznam semináře. </w:t>
      </w:r>
      <w:r>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794BD65D" w14:textId="77777777" w:rsidR="00283009" w:rsidRPr="0043233B" w:rsidRDefault="00283009" w:rsidP="004219BA">
      <w:pPr>
        <w:pStyle w:val="Zkladntext"/>
        <w:jc w:val="both"/>
        <w:rPr>
          <w:rFonts w:asciiTheme="majorHAnsi" w:hAnsiTheme="majorHAnsi" w:cstheme="majorHAnsi"/>
          <w:sz w:val="12"/>
          <w:szCs w:val="12"/>
        </w:rPr>
      </w:pPr>
    </w:p>
    <w:p w14:paraId="3F275E05" w14:textId="18C283ED" w:rsidR="00066525" w:rsidRPr="001F0C82" w:rsidRDefault="00517168" w:rsidP="004219BA">
      <w:pPr>
        <w:pStyle w:val="Zkladntext"/>
        <w:jc w:val="both"/>
        <w:rPr>
          <w:rFonts w:ascii="Cambria" w:hAnsi="Cambria" w:cstheme="majorHAnsi"/>
          <w:color w:val="002060"/>
          <w:sz w:val="16"/>
          <w:szCs w:val="16"/>
        </w:rPr>
      </w:pPr>
      <w:r w:rsidRPr="00AE0054">
        <w:rPr>
          <w:rFonts w:asciiTheme="majorHAnsi" w:hAnsiTheme="majorHAnsi" w:cstheme="majorHAnsi"/>
          <w:sz w:val="20"/>
        </w:rPr>
        <w:t>Seminář je určen pracovníkům všech podniků a organizací, které jsou povinny vyplňovat a předávat statistické výkazy v oblasti výroby a spotřeby paliv a energie Českému statistickému úřadu a/nebo Energetickému regulačnímu úřadu.</w:t>
      </w:r>
    </w:p>
    <w:p w14:paraId="572BA5E8" w14:textId="4E878BE9" w:rsidR="007B1EEE" w:rsidRPr="00AE0054" w:rsidRDefault="002F2AD5">
      <w:pPr>
        <w:jc w:val="both"/>
        <w:rPr>
          <w:rFonts w:asciiTheme="majorHAnsi" w:hAnsiTheme="majorHAnsi" w:cstheme="majorHAnsi"/>
          <w:bCs/>
          <w:noProof/>
          <w:sz w:val="20"/>
        </w:rPr>
      </w:pPr>
      <w:r>
        <w:rPr>
          <w:rFonts w:asciiTheme="majorHAnsi" w:hAnsiTheme="majorHAnsi" w:cstheme="majorHAnsi"/>
          <w:sz w:val="20"/>
        </w:rPr>
        <w:t>Cílem semináře je podrobně seznámit účastníky s jednotlivými výkazy ČSÚ a ERÚ, vysvětlit jejich smysl, a především správný postup vyplňování a upozornit na časté chyby a nejasnosti.</w:t>
      </w:r>
      <w:r>
        <w:rPr>
          <w:rFonts w:asciiTheme="majorHAnsi" w:hAnsiTheme="majorHAnsi" w:cstheme="majorHAnsi"/>
          <w:color w:val="auto"/>
          <w:sz w:val="20"/>
        </w:rPr>
        <w:t xml:space="preserve"> </w:t>
      </w:r>
      <w:r w:rsidR="003C20D9" w:rsidRPr="007E33B9">
        <w:rPr>
          <w:rFonts w:asciiTheme="majorHAnsi" w:hAnsiTheme="majorHAnsi" w:cstheme="majorHAnsi"/>
          <w:b/>
          <w:bCs/>
          <w:color w:val="auto"/>
          <w:sz w:val="20"/>
        </w:rPr>
        <w:t xml:space="preserve">V letošním roce byl spuštěn ostrý provoz Dataportálu ERÚ </w:t>
      </w:r>
      <w:r w:rsidR="003C20D9" w:rsidRPr="007E33B9">
        <w:rPr>
          <w:rFonts w:asciiTheme="majorHAnsi" w:hAnsiTheme="majorHAnsi" w:cstheme="majorHAnsi"/>
          <w:b/>
          <w:bCs/>
          <w:sz w:val="20"/>
        </w:rPr>
        <w:t>pro sběr statistických výkazů</w:t>
      </w:r>
      <w:r w:rsidR="003C20D9" w:rsidRPr="007E33B9">
        <w:rPr>
          <w:rFonts w:asciiTheme="majorHAnsi" w:hAnsiTheme="majorHAnsi" w:cstheme="majorHAnsi"/>
          <w:b/>
          <w:bCs/>
          <w:color w:val="auto"/>
          <w:sz w:val="20"/>
        </w:rPr>
        <w:t xml:space="preserve"> ERÚ, které se zasílají výhradně přes tento portál. </w:t>
      </w:r>
      <w:r w:rsidR="003C20D9" w:rsidRPr="007E33B9">
        <w:rPr>
          <w:rFonts w:asciiTheme="majorHAnsi" w:eastAsia="Times New Roman" w:hAnsiTheme="majorHAnsi" w:cstheme="majorHAnsi"/>
          <w:b/>
          <w:bCs/>
          <w:sz w:val="20"/>
        </w:rPr>
        <w:t>Na semináři zástupci ERÚ zhodnotí dosavadní fungování a předvedou práci s portálem včetně vyplnění výkazu.</w:t>
      </w:r>
      <w:r>
        <w:rPr>
          <w:rFonts w:asciiTheme="majorHAnsi" w:hAnsiTheme="majorHAnsi" w:cstheme="majorHAnsi"/>
          <w:b/>
          <w:bCs/>
          <w:color w:val="auto"/>
          <w:sz w:val="20"/>
        </w:rPr>
        <w:t xml:space="preserve"> Pracovníci ČSÚ</w:t>
      </w:r>
      <w:r>
        <w:rPr>
          <w:rFonts w:asciiTheme="majorHAnsi" w:hAnsiTheme="majorHAnsi" w:cstheme="majorHAnsi"/>
          <w:b/>
          <w:bCs/>
          <w:sz w:val="20"/>
        </w:rPr>
        <w:t xml:space="preserve"> budou informovat </w:t>
      </w:r>
      <w:r w:rsidR="004F3E39">
        <w:rPr>
          <w:rFonts w:asciiTheme="majorHAnsi" w:hAnsiTheme="majorHAnsi" w:cstheme="majorHAnsi"/>
          <w:b/>
          <w:bCs/>
          <w:sz w:val="20"/>
        </w:rPr>
        <w:t xml:space="preserve">o aktualizacích jednotlivých statistických výkazů pro sledovaný rok 2024 a </w:t>
      </w:r>
      <w:r w:rsidR="00831650">
        <w:rPr>
          <w:rFonts w:asciiTheme="majorHAnsi" w:hAnsiTheme="majorHAnsi" w:cstheme="majorHAnsi"/>
          <w:b/>
          <w:bCs/>
          <w:sz w:val="20"/>
        </w:rPr>
        <w:t xml:space="preserve">také </w:t>
      </w:r>
      <w:r w:rsidR="006E1B24">
        <w:rPr>
          <w:rFonts w:asciiTheme="majorHAnsi" w:hAnsiTheme="majorHAnsi" w:cstheme="majorHAnsi"/>
          <w:b/>
          <w:bCs/>
          <w:sz w:val="20"/>
        </w:rPr>
        <w:t xml:space="preserve">o </w:t>
      </w:r>
      <w:r>
        <w:rPr>
          <w:rFonts w:ascii="Calibri Light" w:hAnsi="Calibri Light" w:cs="Calibri Light"/>
          <w:b/>
          <w:bCs/>
          <w:color w:val="auto"/>
          <w:sz w:val="20"/>
        </w:rPr>
        <w:t>zkušenostech s</w:t>
      </w:r>
      <w:r w:rsidR="004F3E39">
        <w:rPr>
          <w:rFonts w:ascii="Calibri Light" w:hAnsi="Calibri Light" w:cs="Calibri Light"/>
          <w:b/>
          <w:bCs/>
          <w:color w:val="auto"/>
          <w:sz w:val="20"/>
        </w:rPr>
        <w:t xml:space="preserve"> nově zavedenými </w:t>
      </w:r>
      <w:r>
        <w:rPr>
          <w:rFonts w:asciiTheme="majorHAnsi" w:hAnsiTheme="majorHAnsi" w:cstheme="majorHAnsi"/>
          <w:b/>
          <w:bCs/>
          <w:sz w:val="20"/>
        </w:rPr>
        <w:t xml:space="preserve"> zjišťováním</w:t>
      </w:r>
      <w:r w:rsidR="004F3E39">
        <w:rPr>
          <w:rFonts w:asciiTheme="majorHAnsi" w:hAnsiTheme="majorHAnsi" w:cstheme="majorHAnsi"/>
          <w:b/>
          <w:bCs/>
          <w:sz w:val="20"/>
        </w:rPr>
        <w:t>i</w:t>
      </w:r>
      <w:r>
        <w:rPr>
          <w:rFonts w:asciiTheme="majorHAnsi" w:hAnsiTheme="majorHAnsi" w:cstheme="majorHAnsi"/>
          <w:b/>
          <w:bCs/>
          <w:sz w:val="20"/>
        </w:rPr>
        <w:t xml:space="preserve">, </w:t>
      </w:r>
      <w:r>
        <w:rPr>
          <w:rFonts w:ascii="Calibri Light" w:hAnsi="Calibri Light" w:cs="Calibri Light"/>
          <w:b/>
          <w:bCs/>
          <w:color w:val="auto"/>
          <w:sz w:val="20"/>
        </w:rPr>
        <w:t>o výrob</w:t>
      </w:r>
      <w:r w:rsidR="004F3E39">
        <w:rPr>
          <w:rFonts w:ascii="Calibri Light" w:hAnsi="Calibri Light" w:cs="Calibri Light"/>
          <w:b/>
          <w:bCs/>
          <w:color w:val="auto"/>
          <w:sz w:val="20"/>
        </w:rPr>
        <w:t>ě</w:t>
      </w:r>
      <w:r>
        <w:rPr>
          <w:rFonts w:ascii="Calibri Light" w:hAnsi="Calibri Light" w:cs="Calibri Light"/>
          <w:b/>
          <w:bCs/>
          <w:color w:val="auto"/>
          <w:sz w:val="20"/>
        </w:rPr>
        <w:t xml:space="preserve"> a spotřeb</w:t>
      </w:r>
      <w:r w:rsidR="004F3E39">
        <w:rPr>
          <w:rFonts w:ascii="Calibri Light" w:hAnsi="Calibri Light" w:cs="Calibri Light"/>
          <w:b/>
          <w:bCs/>
          <w:color w:val="auto"/>
          <w:sz w:val="20"/>
        </w:rPr>
        <w:t>ě</w:t>
      </w:r>
      <w:r>
        <w:rPr>
          <w:rFonts w:ascii="Calibri Light" w:hAnsi="Calibri Light" w:cs="Calibri Light"/>
          <w:b/>
          <w:bCs/>
          <w:color w:val="auto"/>
          <w:sz w:val="20"/>
        </w:rPr>
        <w:t xml:space="preserve"> vodíku a kapacit velkokapacitních baterií</w:t>
      </w:r>
      <w:r w:rsidR="004F3E39">
        <w:rPr>
          <w:rFonts w:ascii="Calibri Light" w:hAnsi="Calibri Light" w:cs="Calibri Light"/>
          <w:b/>
          <w:bCs/>
          <w:color w:val="auto"/>
          <w:sz w:val="20"/>
        </w:rPr>
        <w:t xml:space="preserve"> </w:t>
      </w:r>
      <w:r>
        <w:rPr>
          <w:rFonts w:ascii="Calibri Light" w:hAnsi="Calibri Light" w:cs="Calibri Light"/>
          <w:b/>
          <w:bCs/>
          <w:color w:val="auto"/>
          <w:sz w:val="20"/>
        </w:rPr>
        <w:t>.</w:t>
      </w:r>
      <w:r>
        <w:rPr>
          <w:rFonts w:asciiTheme="majorHAnsi" w:eastAsia="Times New Roman" w:hAnsiTheme="majorHAnsi" w:cstheme="majorHAnsi"/>
          <w:sz w:val="20"/>
        </w:rPr>
        <w:t xml:space="preserve"> </w:t>
      </w:r>
      <w:r>
        <w:rPr>
          <w:rFonts w:asciiTheme="majorHAnsi" w:hAnsiTheme="majorHAnsi" w:cstheme="majorHAnsi"/>
          <w:sz w:val="20"/>
        </w:rPr>
        <w:t>Tradičně velký prostor bude věnován také konkrétním dotazům účastníků semináře a odpovědím na ně.</w:t>
      </w:r>
    </w:p>
    <w:p w14:paraId="5C381BC2" w14:textId="77777777" w:rsidR="000076C7" w:rsidRPr="00AE0054" w:rsidRDefault="000076C7" w:rsidP="000A6F29">
      <w:pPr>
        <w:rPr>
          <w:sz w:val="20"/>
        </w:rPr>
      </w:pPr>
    </w:p>
    <w:p w14:paraId="542C0FCF" w14:textId="5FBE93AC" w:rsidR="007B1EEE" w:rsidRDefault="003B5171" w:rsidP="00CB1123">
      <w:pPr>
        <w:spacing w:line="276" w:lineRule="auto"/>
        <w:rPr>
          <w:rFonts w:ascii="Cambria" w:hAnsi="Cambria" w:cstheme="majorHAnsi"/>
          <w:color w:val="002060"/>
          <w:sz w:val="22"/>
          <w:szCs w:val="22"/>
        </w:rPr>
      </w:pPr>
      <w:r w:rsidRPr="009333CD">
        <w:rPr>
          <w:rFonts w:ascii="Cambria" w:hAnsi="Cambria" w:cstheme="majorHAnsi"/>
          <w:color w:val="002060"/>
          <w:sz w:val="22"/>
          <w:szCs w:val="22"/>
        </w:rPr>
        <w:t>Program semináře</w:t>
      </w:r>
      <w:r w:rsidR="00DC1D41" w:rsidRPr="009333CD">
        <w:rPr>
          <w:rFonts w:ascii="Cambria" w:hAnsi="Cambria" w:cstheme="majorHAnsi"/>
          <w:color w:val="002060"/>
          <w:sz w:val="22"/>
          <w:szCs w:val="22"/>
        </w:rPr>
        <w:t>:</w:t>
      </w:r>
    </w:p>
    <w:p w14:paraId="2D3427B2" w14:textId="77777777" w:rsidR="00AE0054" w:rsidRPr="0078774C" w:rsidRDefault="00AE0054" w:rsidP="00CB1123">
      <w:pPr>
        <w:spacing w:line="276" w:lineRule="auto"/>
        <w:rPr>
          <w:rFonts w:ascii="Cambria" w:hAnsi="Cambria" w:cstheme="majorHAnsi"/>
          <w:color w:val="002060"/>
          <w:sz w:val="8"/>
          <w:szCs w:val="8"/>
        </w:rPr>
      </w:pPr>
    </w:p>
    <w:p w14:paraId="5D1EFE99" w14:textId="49E0313D" w:rsidR="006B4F95" w:rsidRPr="00BD091D" w:rsidRDefault="005955CD" w:rsidP="00BD091D">
      <w:pPr>
        <w:pStyle w:val="Podnadpis"/>
        <w:numPr>
          <w:ilvl w:val="0"/>
          <w:numId w:val="15"/>
        </w:numPr>
        <w:tabs>
          <w:tab w:val="left" w:pos="-1440"/>
        </w:tabs>
        <w:spacing w:line="360" w:lineRule="auto"/>
        <w:ind w:right="97"/>
        <w:jc w:val="left"/>
        <w:rPr>
          <w:rFonts w:asciiTheme="majorHAnsi" w:hAnsiTheme="majorHAnsi" w:cstheme="majorHAnsi"/>
          <w:b w:val="0"/>
          <w:bCs/>
          <w:color w:val="002060"/>
        </w:rPr>
      </w:pPr>
      <w:r>
        <w:rPr>
          <w:rFonts w:asciiTheme="majorHAnsi" w:hAnsiTheme="majorHAnsi" w:cstheme="majorHAnsi"/>
          <w:b w:val="0"/>
          <w:bCs/>
          <w:color w:val="002060"/>
        </w:rPr>
        <w:t>Prezence účastníků</w:t>
      </w:r>
      <w:r w:rsidR="00BD091D">
        <w:rPr>
          <w:rFonts w:asciiTheme="majorHAnsi" w:hAnsiTheme="majorHAnsi" w:cstheme="majorHAnsi"/>
          <w:b w:val="0"/>
          <w:bCs/>
          <w:color w:val="002060"/>
        </w:rPr>
        <w:t>, z</w:t>
      </w:r>
      <w:r w:rsidR="006B4F95" w:rsidRPr="00BD091D">
        <w:rPr>
          <w:rFonts w:asciiTheme="majorHAnsi" w:hAnsiTheme="majorHAnsi" w:cstheme="majorHAnsi"/>
          <w:b w:val="0"/>
          <w:bCs/>
          <w:color w:val="002060"/>
        </w:rPr>
        <w:t>ahájení semináře</w:t>
      </w:r>
    </w:p>
    <w:p w14:paraId="3CD8A405" w14:textId="6B6DD114" w:rsidR="009E3EBF" w:rsidRDefault="00BA4C26" w:rsidP="00470807">
      <w:pPr>
        <w:pStyle w:val="Podnadpis"/>
        <w:numPr>
          <w:ilvl w:val="0"/>
          <w:numId w:val="15"/>
        </w:numPr>
        <w:spacing w:line="360" w:lineRule="auto"/>
        <w:ind w:right="97"/>
        <w:jc w:val="left"/>
        <w:rPr>
          <w:rFonts w:asciiTheme="majorHAnsi" w:hAnsiTheme="majorHAnsi" w:cstheme="majorHAnsi"/>
          <w:b w:val="0"/>
          <w:bCs/>
          <w:i/>
          <w:iCs/>
          <w:color w:val="002060"/>
        </w:rPr>
      </w:pPr>
      <w:r w:rsidRPr="00CD7E6D">
        <w:rPr>
          <w:rFonts w:asciiTheme="majorHAnsi" w:hAnsiTheme="majorHAnsi" w:cstheme="majorHAnsi"/>
          <w:color w:val="002060"/>
        </w:rPr>
        <w:t>Právní úprava a účel energetického výkaznictví</w:t>
      </w:r>
      <w:r w:rsidRPr="00CD7E6D">
        <w:rPr>
          <w:rFonts w:asciiTheme="majorHAnsi" w:hAnsiTheme="majorHAnsi" w:cstheme="majorHAnsi"/>
          <w:b w:val="0"/>
          <w:bCs/>
          <w:color w:val="002060"/>
        </w:rPr>
        <w:t xml:space="preserve"> – Program statistických zjišťování na rok 20</w:t>
      </w:r>
      <w:r w:rsidR="00F971F7" w:rsidRPr="00CD7E6D">
        <w:rPr>
          <w:rFonts w:asciiTheme="majorHAnsi" w:hAnsiTheme="majorHAnsi" w:cstheme="majorHAnsi"/>
          <w:b w:val="0"/>
          <w:bCs/>
          <w:color w:val="002060"/>
        </w:rPr>
        <w:t>2</w:t>
      </w:r>
      <w:r w:rsidR="006F388C">
        <w:rPr>
          <w:rFonts w:asciiTheme="majorHAnsi" w:hAnsiTheme="majorHAnsi" w:cstheme="majorHAnsi"/>
          <w:b w:val="0"/>
          <w:bCs/>
          <w:color w:val="002060"/>
        </w:rPr>
        <w:t>5</w:t>
      </w:r>
      <w:r w:rsidR="009362EF">
        <w:rPr>
          <w:rFonts w:asciiTheme="majorHAnsi" w:hAnsiTheme="majorHAnsi" w:cstheme="majorHAnsi"/>
          <w:b w:val="0"/>
          <w:bCs/>
          <w:color w:val="002060"/>
        </w:rPr>
        <w:t>,</w:t>
      </w:r>
      <w:r w:rsidRPr="00CD7E6D">
        <w:rPr>
          <w:rFonts w:asciiTheme="majorHAnsi" w:hAnsiTheme="majorHAnsi" w:cstheme="majorHAnsi"/>
          <w:b w:val="0"/>
          <w:bCs/>
          <w:color w:val="002060"/>
        </w:rPr>
        <w:t xml:space="preserve"> zpracování došlých výkazů</w:t>
      </w:r>
      <w:r w:rsidR="007220E6">
        <w:rPr>
          <w:rFonts w:asciiTheme="majorHAnsi" w:hAnsiTheme="majorHAnsi" w:cstheme="majorHAnsi"/>
          <w:b w:val="0"/>
          <w:bCs/>
          <w:color w:val="002060"/>
        </w:rPr>
        <w:t xml:space="preserve"> </w:t>
      </w:r>
      <w:r w:rsidRPr="00CD7E6D">
        <w:rPr>
          <w:rFonts w:asciiTheme="majorHAnsi" w:hAnsiTheme="majorHAnsi" w:cstheme="majorHAnsi"/>
          <w:b w:val="0"/>
          <w:bCs/>
          <w:color w:val="002060"/>
        </w:rPr>
        <w:t>a další využití získaných údajů pro vnitrostátní i nadnárodní účely</w:t>
      </w:r>
    </w:p>
    <w:p w14:paraId="2219634C" w14:textId="2BED04D4" w:rsidR="009B111F" w:rsidRDefault="00B92620" w:rsidP="00470807">
      <w:pPr>
        <w:pStyle w:val="Podnadpis"/>
        <w:numPr>
          <w:ilvl w:val="0"/>
          <w:numId w:val="15"/>
        </w:numPr>
        <w:spacing w:line="360" w:lineRule="auto"/>
        <w:ind w:right="97"/>
        <w:jc w:val="both"/>
        <w:rPr>
          <w:rFonts w:asciiTheme="majorHAnsi" w:hAnsiTheme="majorHAnsi" w:cstheme="majorHAnsi"/>
          <w:b w:val="0"/>
          <w:bCs/>
          <w:i/>
          <w:iCs/>
          <w:color w:val="002060"/>
        </w:rPr>
      </w:pPr>
      <w:r w:rsidRPr="00CD7E6D">
        <w:rPr>
          <w:rFonts w:asciiTheme="majorHAnsi" w:hAnsiTheme="majorHAnsi" w:cstheme="majorHAnsi"/>
          <w:color w:val="002060"/>
        </w:rPr>
        <w:t>Statistická zjišťování</w:t>
      </w:r>
      <w:r w:rsidR="00BA4C26" w:rsidRPr="00CD7E6D">
        <w:rPr>
          <w:rFonts w:asciiTheme="majorHAnsi" w:hAnsiTheme="majorHAnsi" w:cstheme="majorHAnsi"/>
          <w:color w:val="002060"/>
        </w:rPr>
        <w:t xml:space="preserve"> Česk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statistick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úřad</w:t>
      </w:r>
      <w:r w:rsidRPr="00CD7E6D">
        <w:rPr>
          <w:rFonts w:asciiTheme="majorHAnsi" w:hAnsiTheme="majorHAnsi" w:cstheme="majorHAnsi"/>
          <w:color w:val="002060"/>
        </w:rPr>
        <w:t>u</w:t>
      </w:r>
      <w:r w:rsidR="00BA4C26" w:rsidRPr="00CD7E6D">
        <w:rPr>
          <w:rFonts w:asciiTheme="majorHAnsi" w:hAnsiTheme="majorHAnsi" w:cstheme="majorHAnsi"/>
          <w:b w:val="0"/>
          <w:bCs/>
          <w:color w:val="002060"/>
        </w:rPr>
        <w:t xml:space="preserve"> – </w:t>
      </w:r>
      <w:r w:rsidR="00A92063">
        <w:rPr>
          <w:rFonts w:asciiTheme="majorHAnsi" w:hAnsiTheme="majorHAnsi" w:cstheme="majorHAnsi"/>
          <w:b w:val="0"/>
          <w:bCs/>
          <w:color w:val="002060"/>
        </w:rPr>
        <w:t xml:space="preserve">seznámení s výkazy </w:t>
      </w:r>
      <w:r w:rsidR="009B5DF0">
        <w:rPr>
          <w:rFonts w:asciiTheme="majorHAnsi" w:hAnsiTheme="majorHAnsi" w:cstheme="majorHAnsi"/>
          <w:b w:val="0"/>
          <w:bCs/>
          <w:color w:val="002060"/>
        </w:rPr>
        <w:t xml:space="preserve">pro </w:t>
      </w:r>
      <w:r w:rsidR="00513312">
        <w:rPr>
          <w:rFonts w:asciiTheme="majorHAnsi" w:hAnsiTheme="majorHAnsi" w:cstheme="majorHAnsi"/>
          <w:b w:val="0"/>
          <w:bCs/>
          <w:color w:val="002060"/>
        </w:rPr>
        <w:t>zpracovatelský</w:t>
      </w:r>
      <w:r w:rsidR="00A92063">
        <w:rPr>
          <w:rFonts w:asciiTheme="majorHAnsi" w:hAnsiTheme="majorHAnsi" w:cstheme="majorHAnsi"/>
          <w:b w:val="0"/>
          <w:bCs/>
          <w:color w:val="002060"/>
        </w:rPr>
        <w:t xml:space="preserve"> rok 202</w:t>
      </w:r>
      <w:r w:rsidR="006F388C">
        <w:rPr>
          <w:rFonts w:asciiTheme="majorHAnsi" w:hAnsiTheme="majorHAnsi" w:cstheme="majorHAnsi"/>
          <w:b w:val="0"/>
          <w:bCs/>
          <w:color w:val="002060"/>
        </w:rPr>
        <w:t>5</w:t>
      </w:r>
      <w:r w:rsidR="00780929">
        <w:rPr>
          <w:rFonts w:asciiTheme="majorHAnsi" w:hAnsiTheme="majorHAnsi" w:cstheme="majorHAnsi"/>
          <w:b w:val="0"/>
          <w:bCs/>
          <w:color w:val="002060"/>
        </w:rPr>
        <w:t xml:space="preserve">, </w:t>
      </w:r>
      <w:r w:rsidR="00BA4C26" w:rsidRPr="00CD7E6D">
        <w:rPr>
          <w:rFonts w:asciiTheme="majorHAnsi" w:hAnsiTheme="majorHAnsi" w:cstheme="majorHAnsi"/>
          <w:b w:val="0"/>
          <w:bCs/>
          <w:color w:val="002060"/>
        </w:rPr>
        <w:t>praktická ukázka vyplňování jednotlivých výkazů</w:t>
      </w:r>
      <w:r w:rsidR="00791008" w:rsidRPr="00CD7E6D">
        <w:rPr>
          <w:rFonts w:asciiTheme="majorHAnsi" w:hAnsiTheme="majorHAnsi" w:cstheme="majorHAnsi"/>
          <w:b w:val="0"/>
          <w:bCs/>
          <w:color w:val="002060"/>
        </w:rPr>
        <w:t xml:space="preserve">, </w:t>
      </w:r>
      <w:r w:rsidR="00BA4C26" w:rsidRPr="00CD7E6D">
        <w:rPr>
          <w:rFonts w:asciiTheme="majorHAnsi" w:hAnsiTheme="majorHAnsi" w:cstheme="majorHAnsi"/>
          <w:b w:val="0"/>
          <w:bCs/>
          <w:color w:val="002060"/>
        </w:rPr>
        <w:t>upozornění na časté chyby</w:t>
      </w:r>
      <w:r w:rsidR="007F6204">
        <w:rPr>
          <w:rFonts w:asciiTheme="majorHAnsi" w:hAnsiTheme="majorHAnsi" w:cstheme="majorHAnsi"/>
          <w:b w:val="0"/>
          <w:bCs/>
          <w:color w:val="002060"/>
        </w:rPr>
        <w:t>;</w:t>
      </w:r>
      <w:r w:rsidR="00791008" w:rsidRPr="00CD7E6D">
        <w:rPr>
          <w:rFonts w:asciiTheme="majorHAnsi" w:hAnsiTheme="majorHAnsi" w:cstheme="majorHAnsi"/>
          <w:b w:val="0"/>
          <w:bCs/>
          <w:color w:val="002060"/>
        </w:rPr>
        <w:t xml:space="preserve"> </w:t>
      </w:r>
      <w:r w:rsidR="00C117AA" w:rsidRPr="00BF5E19">
        <w:rPr>
          <w:rFonts w:asciiTheme="majorHAnsi" w:hAnsiTheme="majorHAnsi" w:cstheme="majorHAnsi"/>
          <w:b w:val="0"/>
          <w:bCs/>
          <w:color w:val="002060"/>
        </w:rPr>
        <w:t>zkušenost</w:t>
      </w:r>
      <w:r w:rsidR="007C3907">
        <w:rPr>
          <w:rFonts w:asciiTheme="majorHAnsi" w:hAnsiTheme="majorHAnsi" w:cstheme="majorHAnsi"/>
          <w:b w:val="0"/>
          <w:bCs/>
          <w:color w:val="002060"/>
        </w:rPr>
        <w:t>i</w:t>
      </w:r>
      <w:r w:rsidR="00C117AA" w:rsidRPr="00BF5E19">
        <w:rPr>
          <w:rFonts w:asciiTheme="majorHAnsi" w:hAnsiTheme="majorHAnsi" w:cstheme="majorHAnsi"/>
          <w:b w:val="0"/>
          <w:bCs/>
          <w:color w:val="002060"/>
        </w:rPr>
        <w:t xml:space="preserve"> s </w:t>
      </w:r>
      <w:r w:rsidR="006F388C">
        <w:rPr>
          <w:rFonts w:asciiTheme="majorHAnsi" w:hAnsiTheme="majorHAnsi" w:cstheme="majorHAnsi"/>
          <w:b w:val="0"/>
          <w:bCs/>
          <w:color w:val="002060"/>
        </w:rPr>
        <w:t xml:space="preserve">nově zavedenými </w:t>
      </w:r>
      <w:r w:rsidR="00C117AA" w:rsidRPr="00BF5E19">
        <w:rPr>
          <w:rFonts w:asciiTheme="majorHAnsi" w:hAnsiTheme="majorHAnsi" w:cstheme="majorHAnsi"/>
          <w:b w:val="0"/>
          <w:bCs/>
          <w:color w:val="002060"/>
        </w:rPr>
        <w:t>zjišťováním</w:t>
      </w:r>
      <w:r w:rsidR="006F388C">
        <w:rPr>
          <w:rFonts w:asciiTheme="majorHAnsi" w:hAnsiTheme="majorHAnsi" w:cstheme="majorHAnsi"/>
          <w:b w:val="0"/>
          <w:bCs/>
          <w:color w:val="002060"/>
        </w:rPr>
        <w:t>i</w:t>
      </w:r>
    </w:p>
    <w:p w14:paraId="42896852" w14:textId="315F20DC" w:rsidR="009B111F" w:rsidRDefault="009B111F" w:rsidP="00470807">
      <w:pPr>
        <w:pStyle w:val="Podnadpis"/>
        <w:numPr>
          <w:ilvl w:val="0"/>
          <w:numId w:val="15"/>
        </w:numPr>
        <w:spacing w:line="360" w:lineRule="auto"/>
        <w:ind w:right="97"/>
        <w:jc w:val="both"/>
        <w:rPr>
          <w:rFonts w:asciiTheme="majorHAnsi" w:hAnsiTheme="majorHAnsi" w:cstheme="majorHAnsi"/>
          <w:b w:val="0"/>
          <w:bCs/>
          <w:noProof/>
          <w:color w:val="002060"/>
        </w:rPr>
      </w:pPr>
      <w:r w:rsidRPr="00CD7E6D">
        <w:rPr>
          <w:rFonts w:asciiTheme="majorHAnsi" w:hAnsiTheme="majorHAnsi" w:cstheme="majorHAnsi"/>
          <w:b w:val="0"/>
          <w:bCs/>
          <w:noProof/>
          <w:color w:val="002060"/>
        </w:rPr>
        <w:t>Přestávka</w:t>
      </w:r>
      <w:r w:rsidR="005E4CB3">
        <w:rPr>
          <w:rFonts w:asciiTheme="majorHAnsi" w:hAnsiTheme="majorHAnsi" w:cstheme="majorHAnsi"/>
          <w:b w:val="0"/>
          <w:bCs/>
          <w:noProof/>
          <w:color w:val="002060"/>
        </w:rPr>
        <w:t xml:space="preserve"> na občerstvení</w:t>
      </w:r>
    </w:p>
    <w:p w14:paraId="404CCE89" w14:textId="25995BCA" w:rsidR="00877C4F" w:rsidRDefault="00B92620" w:rsidP="00470807">
      <w:pPr>
        <w:pStyle w:val="Podnadpis"/>
        <w:numPr>
          <w:ilvl w:val="0"/>
          <w:numId w:val="15"/>
        </w:numPr>
        <w:spacing w:line="360" w:lineRule="auto"/>
        <w:ind w:right="97"/>
        <w:jc w:val="both"/>
        <w:rPr>
          <w:rFonts w:asciiTheme="majorHAnsi" w:hAnsiTheme="majorHAnsi" w:cstheme="majorHAnsi"/>
          <w:b w:val="0"/>
          <w:bCs/>
          <w:i/>
          <w:iCs/>
          <w:color w:val="002060"/>
        </w:rPr>
      </w:pPr>
      <w:r w:rsidRPr="00CD7E6D">
        <w:rPr>
          <w:rFonts w:asciiTheme="majorHAnsi" w:hAnsiTheme="majorHAnsi" w:cstheme="majorHAnsi"/>
          <w:color w:val="002060"/>
        </w:rPr>
        <w:t>Statistická zjišťování</w:t>
      </w:r>
      <w:r w:rsidR="00BA4C26" w:rsidRPr="00CD7E6D">
        <w:rPr>
          <w:rFonts w:asciiTheme="majorHAnsi" w:hAnsiTheme="majorHAnsi" w:cstheme="majorHAnsi"/>
          <w:color w:val="002060"/>
        </w:rPr>
        <w:t xml:space="preserve"> Energetick</w:t>
      </w:r>
      <w:r w:rsidRPr="00CD7E6D">
        <w:rPr>
          <w:rFonts w:asciiTheme="majorHAnsi" w:hAnsiTheme="majorHAnsi" w:cstheme="majorHAnsi"/>
          <w:color w:val="002060"/>
        </w:rPr>
        <w:t>ého</w:t>
      </w:r>
      <w:r w:rsidR="00BA4C26" w:rsidRPr="00CD7E6D">
        <w:rPr>
          <w:rFonts w:asciiTheme="majorHAnsi" w:hAnsiTheme="majorHAnsi" w:cstheme="majorHAnsi"/>
          <w:color w:val="002060"/>
        </w:rPr>
        <w:t xml:space="preserve"> regulační</w:t>
      </w:r>
      <w:r w:rsidRPr="00CD7E6D">
        <w:rPr>
          <w:rFonts w:asciiTheme="majorHAnsi" w:hAnsiTheme="majorHAnsi" w:cstheme="majorHAnsi"/>
          <w:color w:val="002060"/>
        </w:rPr>
        <w:t>ho</w:t>
      </w:r>
      <w:r w:rsidR="00BA4C26" w:rsidRPr="00CD7E6D">
        <w:rPr>
          <w:rFonts w:asciiTheme="majorHAnsi" w:hAnsiTheme="majorHAnsi" w:cstheme="majorHAnsi"/>
          <w:color w:val="002060"/>
        </w:rPr>
        <w:t xml:space="preserve"> úřad</w:t>
      </w:r>
      <w:r w:rsidRPr="00CD7E6D">
        <w:rPr>
          <w:rFonts w:asciiTheme="majorHAnsi" w:hAnsiTheme="majorHAnsi" w:cstheme="majorHAnsi"/>
          <w:color w:val="002060"/>
        </w:rPr>
        <w:t>u</w:t>
      </w:r>
      <w:r w:rsidR="00BA4C26" w:rsidRPr="00CD7E6D">
        <w:rPr>
          <w:rFonts w:asciiTheme="majorHAnsi" w:hAnsiTheme="majorHAnsi" w:cstheme="majorHAnsi"/>
          <w:b w:val="0"/>
          <w:bCs/>
          <w:color w:val="002060"/>
        </w:rPr>
        <w:t xml:space="preserve"> </w:t>
      </w:r>
      <w:r w:rsidR="00BA4C26" w:rsidRPr="00CD7E6D">
        <w:rPr>
          <w:rFonts w:asciiTheme="majorHAnsi" w:hAnsiTheme="majorHAnsi" w:cstheme="majorHAnsi"/>
          <w:b w:val="0"/>
          <w:bCs/>
          <w:noProof/>
          <w:color w:val="002060"/>
        </w:rPr>
        <w:t>– seznámení s výkazy, upozornění na časté chyby</w:t>
      </w:r>
      <w:r w:rsidR="008F1F6F" w:rsidRPr="008F1F6F">
        <w:rPr>
          <w:rFonts w:asciiTheme="majorHAnsi" w:hAnsiTheme="majorHAnsi" w:cstheme="majorHAnsi"/>
          <w:b w:val="0"/>
          <w:bCs/>
          <w:noProof/>
          <w:color w:val="002060"/>
        </w:rPr>
        <w:t>;</w:t>
      </w:r>
      <w:r w:rsidR="00296169" w:rsidRPr="008F1F6F">
        <w:rPr>
          <w:rFonts w:asciiTheme="majorHAnsi" w:hAnsiTheme="majorHAnsi" w:cstheme="majorHAnsi"/>
          <w:b w:val="0"/>
          <w:bCs/>
          <w:noProof/>
          <w:color w:val="002060"/>
        </w:rPr>
        <w:t xml:space="preserve"> </w:t>
      </w:r>
      <w:r w:rsidR="00DC35EF">
        <w:rPr>
          <w:rFonts w:asciiTheme="majorHAnsi" w:hAnsiTheme="majorHAnsi" w:cstheme="majorHAnsi"/>
          <w:b w:val="0"/>
          <w:bCs/>
          <w:noProof/>
          <w:color w:val="002060"/>
        </w:rPr>
        <w:t xml:space="preserve">nový </w:t>
      </w:r>
      <w:r w:rsidR="00B34601">
        <w:rPr>
          <w:rFonts w:asciiTheme="majorHAnsi" w:hAnsiTheme="majorHAnsi" w:cstheme="majorHAnsi"/>
          <w:b w:val="0"/>
          <w:bCs/>
          <w:noProof/>
          <w:color w:val="002060"/>
        </w:rPr>
        <w:t>D</w:t>
      </w:r>
      <w:r w:rsidR="00DC35EF">
        <w:rPr>
          <w:rFonts w:asciiTheme="majorHAnsi" w:hAnsiTheme="majorHAnsi" w:cstheme="majorHAnsi"/>
          <w:b w:val="0"/>
          <w:bCs/>
          <w:noProof/>
          <w:color w:val="002060"/>
        </w:rPr>
        <w:t>ataportál ERÚ</w:t>
      </w:r>
      <w:r w:rsidR="009948A6">
        <w:rPr>
          <w:rFonts w:asciiTheme="majorHAnsi" w:hAnsiTheme="majorHAnsi" w:cstheme="majorHAnsi"/>
          <w:b w:val="0"/>
          <w:bCs/>
          <w:noProof/>
          <w:color w:val="002060"/>
        </w:rPr>
        <w:t xml:space="preserve"> </w:t>
      </w:r>
      <w:r w:rsidR="001E0FFB">
        <w:rPr>
          <w:rFonts w:asciiTheme="majorHAnsi" w:hAnsiTheme="majorHAnsi" w:cstheme="majorHAnsi"/>
          <w:b w:val="0"/>
          <w:bCs/>
          <w:noProof/>
          <w:color w:val="002060"/>
        </w:rPr>
        <w:t>pro sběr statistických výkazů</w:t>
      </w:r>
      <w:r w:rsidR="000849C9" w:rsidRPr="008F1F6F">
        <w:rPr>
          <w:rFonts w:asciiTheme="majorHAnsi" w:hAnsiTheme="majorHAnsi" w:cstheme="majorHAnsi"/>
          <w:b w:val="0"/>
          <w:bCs/>
          <w:noProof/>
          <w:color w:val="002060"/>
        </w:rPr>
        <w:t>, praktická ukázka</w:t>
      </w:r>
      <w:r w:rsidR="00A269DC" w:rsidRPr="008F1F6F">
        <w:rPr>
          <w:rFonts w:asciiTheme="majorHAnsi" w:hAnsiTheme="majorHAnsi" w:cstheme="majorHAnsi"/>
          <w:b w:val="0"/>
          <w:bCs/>
          <w:noProof/>
          <w:color w:val="002060"/>
        </w:rPr>
        <w:t xml:space="preserve"> vyplnění výkazu na portálu</w:t>
      </w:r>
    </w:p>
    <w:p w14:paraId="1B668B27" w14:textId="6C90F58B" w:rsidR="000907E0" w:rsidRDefault="00CA1773" w:rsidP="00470807">
      <w:pPr>
        <w:pStyle w:val="Podnadpis"/>
        <w:numPr>
          <w:ilvl w:val="0"/>
          <w:numId w:val="15"/>
        </w:numPr>
        <w:spacing w:line="360" w:lineRule="auto"/>
        <w:ind w:right="97"/>
        <w:jc w:val="both"/>
        <w:rPr>
          <w:rFonts w:asciiTheme="majorHAnsi" w:hAnsiTheme="majorHAnsi" w:cstheme="majorHAnsi"/>
          <w:b w:val="0"/>
          <w:bCs/>
          <w:color w:val="002060"/>
        </w:rPr>
      </w:pPr>
      <w:r w:rsidRPr="00CD7E6D">
        <w:rPr>
          <w:rFonts w:asciiTheme="majorHAnsi" w:hAnsiTheme="majorHAnsi" w:cstheme="majorHAnsi"/>
          <w:b w:val="0"/>
          <w:bCs/>
          <w:color w:val="002060"/>
        </w:rPr>
        <w:t>Odpovědi na dotazy</w:t>
      </w:r>
      <w:r w:rsidR="006B4F95">
        <w:rPr>
          <w:rFonts w:asciiTheme="majorHAnsi" w:hAnsiTheme="majorHAnsi" w:cstheme="majorHAnsi"/>
          <w:b w:val="0"/>
          <w:bCs/>
          <w:color w:val="002060"/>
        </w:rPr>
        <w:t xml:space="preserve">, </w:t>
      </w:r>
      <w:r w:rsidRPr="00CD7E6D">
        <w:rPr>
          <w:rFonts w:asciiTheme="majorHAnsi" w:hAnsiTheme="majorHAnsi" w:cstheme="majorHAnsi"/>
          <w:b w:val="0"/>
          <w:bCs/>
          <w:color w:val="002060"/>
        </w:rPr>
        <w:t>individuální konzultace</w:t>
      </w:r>
      <w:r w:rsidR="00BD091D">
        <w:rPr>
          <w:rFonts w:asciiTheme="majorHAnsi" w:hAnsiTheme="majorHAnsi" w:cstheme="majorHAnsi"/>
          <w:b w:val="0"/>
          <w:bCs/>
          <w:color w:val="002060"/>
        </w:rPr>
        <w:t>, závěr semináře</w:t>
      </w:r>
    </w:p>
    <w:p w14:paraId="5DB6FC41" w14:textId="77777777" w:rsidR="0043233B" w:rsidRPr="0043233B" w:rsidRDefault="0043233B" w:rsidP="00E47AE8">
      <w:pPr>
        <w:jc w:val="both"/>
        <w:rPr>
          <w:rFonts w:asciiTheme="majorHAnsi" w:hAnsiTheme="majorHAnsi" w:cstheme="majorHAnsi"/>
          <w:b/>
          <w:bCs/>
          <w:color w:val="auto"/>
          <w:sz w:val="16"/>
          <w:szCs w:val="16"/>
        </w:rPr>
      </w:pPr>
    </w:p>
    <w:p w14:paraId="7AF70547" w14:textId="0B69322F" w:rsidR="00E47AE8" w:rsidRPr="00E903FC" w:rsidRDefault="00E47AE8" w:rsidP="00E47AE8">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4923A5F4" w14:textId="10ACF749" w:rsidR="007A37A0" w:rsidRPr="00B31815" w:rsidRDefault="00E47AE8" w:rsidP="00E47AE8">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5"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6"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8</w:t>
      </w:r>
      <w:r w:rsidRPr="00C522BF">
        <w:rPr>
          <w:rFonts w:asciiTheme="majorHAnsi" w:hAnsiTheme="majorHAnsi" w:cstheme="majorHAnsi"/>
          <w:sz w:val="18"/>
          <w:szCs w:val="18"/>
        </w:rPr>
        <w:t>00</w:t>
      </w:r>
      <w:r>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6</w:t>
      </w:r>
      <w:r w:rsidRPr="00C522BF">
        <w:rPr>
          <w:rFonts w:asciiTheme="majorHAnsi" w:hAnsiTheme="majorHAnsi" w:cstheme="majorHAnsi"/>
          <w:sz w:val="18"/>
          <w:szCs w:val="18"/>
        </w:rPr>
        <w:t>0</w:t>
      </w:r>
      <w:r>
        <w:rPr>
          <w:rFonts w:asciiTheme="majorHAnsi" w:hAnsiTheme="majorHAnsi" w:cstheme="majorHAnsi"/>
          <w:sz w:val="18"/>
          <w:szCs w:val="18"/>
        </w:rPr>
        <w:t>1</w:t>
      </w:r>
      <w:r w:rsidR="00B55B2A">
        <w:rPr>
          <w:rFonts w:asciiTheme="majorHAnsi" w:hAnsiTheme="majorHAnsi" w:cstheme="majorHAnsi"/>
          <w:sz w:val="18"/>
          <w:szCs w:val="18"/>
        </w:rPr>
        <w:t>1</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 nebo na semináři</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7A25BC7"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2AA7CED7"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02B6D72A"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3B691D8E"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4A9FAC60"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6AA4BCE8"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4CF00EE9"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078D970"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273A5A88" w14:textId="77777777" w:rsidR="007A37A0" w:rsidRPr="00AE25DD"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04AFD9C5" w14:textId="77777777" w:rsidR="007A37A0" w:rsidRPr="00AE25DD" w:rsidRDefault="007A37A0" w:rsidP="007A37A0">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6941FD2E" w14:textId="77777777" w:rsidR="007A37A0" w:rsidRDefault="007A37A0" w:rsidP="007A37A0">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239ACAC5" w14:textId="77777777" w:rsidR="007A37A0" w:rsidRPr="0018479E" w:rsidRDefault="007A37A0" w:rsidP="007A37A0">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0461A11E" w14:textId="77777777" w:rsidR="007A37A0" w:rsidRDefault="007A37A0" w:rsidP="007A37A0">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306E9C32" w14:textId="77777777" w:rsidR="007A37A0" w:rsidRDefault="007A37A0" w:rsidP="007A37A0">
      <w:pPr>
        <w:jc w:val="both"/>
        <w:rPr>
          <w:rFonts w:ascii="Calibri Light" w:hAnsi="Calibri Light" w:cs="Calibri Light"/>
          <w:sz w:val="18"/>
          <w:szCs w:val="18"/>
        </w:rPr>
      </w:pPr>
    </w:p>
    <w:p w14:paraId="127812B2" w14:textId="77777777" w:rsidR="002909B5" w:rsidRDefault="002909B5" w:rsidP="007A37A0">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4F72CE" w14:paraId="59CC8D90" w14:textId="77777777" w:rsidTr="004B5A5A">
        <w:trPr>
          <w:trHeight w:val="341"/>
        </w:trPr>
        <w:tc>
          <w:tcPr>
            <w:tcW w:w="9781" w:type="dxa"/>
            <w:tcBorders>
              <w:top w:val="single" w:sz="4" w:space="0" w:color="auto"/>
              <w:left w:val="single" w:sz="4" w:space="0" w:color="auto"/>
              <w:bottom w:val="single" w:sz="4" w:space="0" w:color="auto"/>
              <w:right w:val="single" w:sz="4" w:space="0" w:color="auto"/>
            </w:tcBorders>
          </w:tcPr>
          <w:p w14:paraId="73ABD328" w14:textId="0435AA42" w:rsidR="004F72CE" w:rsidRPr="00D57C65" w:rsidRDefault="00067069" w:rsidP="004B5A5A">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7"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21D0940D" w14:textId="77777777" w:rsidR="004F72CE" w:rsidRPr="00D57C65" w:rsidRDefault="004F72CE" w:rsidP="004B5A5A">
            <w:pPr>
              <w:jc w:val="center"/>
              <w:rPr>
                <w:rFonts w:ascii="Calibri Light" w:hAnsi="Calibri Light" w:cs="Calibri Light"/>
                <w:sz w:val="20"/>
              </w:rPr>
            </w:pPr>
          </w:p>
        </w:tc>
      </w:tr>
      <w:tr w:rsidR="004F72CE" w14:paraId="2F991388" w14:textId="77777777" w:rsidTr="004B5A5A">
        <w:tc>
          <w:tcPr>
            <w:tcW w:w="9781" w:type="dxa"/>
            <w:tcBorders>
              <w:top w:val="single" w:sz="4" w:space="0" w:color="auto"/>
              <w:left w:val="single" w:sz="4" w:space="0" w:color="auto"/>
              <w:bottom w:val="single" w:sz="4" w:space="0" w:color="auto"/>
              <w:right w:val="single" w:sz="4" w:space="0" w:color="auto"/>
            </w:tcBorders>
          </w:tcPr>
          <w:p w14:paraId="39FABD23" w14:textId="5F44C061" w:rsidR="00A53EC9" w:rsidRPr="0043586F" w:rsidRDefault="00A53EC9" w:rsidP="00A53EC9">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Pr>
                <w:rFonts w:ascii="Cambria" w:hAnsi="Cambria" w:cs="Arial"/>
              </w:rPr>
              <w:t>Energetická statistika</w:t>
            </w:r>
            <w:r w:rsidRPr="0043586F">
              <w:rPr>
                <w:rFonts w:ascii="Cambria" w:hAnsi="Cambria"/>
                <w:szCs w:val="24"/>
              </w:rPr>
              <w:t>“</w:t>
            </w:r>
          </w:p>
          <w:p w14:paraId="6336BDF5" w14:textId="77777777" w:rsidR="00A53EC9" w:rsidRDefault="00A53EC9" w:rsidP="00A53EC9">
            <w:pPr>
              <w:rPr>
                <w:rFonts w:ascii="Calibri" w:hAnsi="Calibri" w:cs="Calibri"/>
                <w:sz w:val="18"/>
                <w:szCs w:val="18"/>
              </w:rPr>
            </w:pPr>
          </w:p>
          <w:p w14:paraId="46223C77" w14:textId="02C819D0" w:rsidR="00A53EC9" w:rsidRDefault="00A53EC9" w:rsidP="00A53EC9">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1</w:t>
            </w:r>
            <w:r w:rsidR="00FC1C8F">
              <w:rPr>
                <w:rFonts w:ascii="Calibri" w:hAnsi="Calibri" w:cs="Calibri"/>
                <w:sz w:val="18"/>
                <w:szCs w:val="18"/>
              </w:rPr>
              <w:t>9</w:t>
            </w:r>
            <w:r>
              <w:rPr>
                <w:rFonts w:ascii="Calibri" w:hAnsi="Calibri" w:cs="Calibri"/>
                <w:sz w:val="18"/>
                <w:szCs w:val="18"/>
              </w:rPr>
              <w:t xml:space="preserve">. </w:t>
            </w:r>
            <w:r w:rsidR="00FC1C8F">
              <w:rPr>
                <w:rFonts w:ascii="Calibri" w:hAnsi="Calibri" w:cs="Calibri"/>
                <w:sz w:val="18"/>
                <w:szCs w:val="18"/>
              </w:rPr>
              <w:t>listopadu</w:t>
            </w:r>
            <w:r w:rsidR="00BE4349">
              <w:rPr>
                <w:rFonts w:ascii="Calibri" w:hAnsi="Calibri" w:cs="Calibri"/>
                <w:sz w:val="18"/>
                <w:szCs w:val="18"/>
              </w:rPr>
              <w:t xml:space="preserve"> </w:t>
            </w:r>
            <w:r w:rsidRPr="00A02A59">
              <w:rPr>
                <w:rFonts w:ascii="Calibri" w:hAnsi="Calibri" w:cs="Calibri"/>
                <w:color w:val="auto"/>
                <w:sz w:val="18"/>
                <w:szCs w:val="18"/>
              </w:rPr>
              <w:t xml:space="preserve"> 20</w:t>
            </w:r>
            <w:r>
              <w:rPr>
                <w:rFonts w:ascii="Calibri" w:hAnsi="Calibri" w:cs="Calibri"/>
                <w:color w:val="auto"/>
                <w:sz w:val="18"/>
                <w:szCs w:val="18"/>
              </w:rPr>
              <w:t xml:space="preserve">24 od 9:00 do 13:00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2A76809E" w14:textId="77777777" w:rsidR="00A53EC9" w:rsidRPr="00FC3F43" w:rsidRDefault="00A53EC9" w:rsidP="00A53EC9">
            <w:pPr>
              <w:rPr>
                <w:rFonts w:ascii="Arial" w:hAnsi="Arial"/>
                <w:color w:val="auto"/>
                <w:sz w:val="20"/>
              </w:rPr>
            </w:pPr>
          </w:p>
          <w:p w14:paraId="1F30E9A5" w14:textId="77777777" w:rsidR="00A53EC9" w:rsidRDefault="00A53EC9" w:rsidP="00A53EC9">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328013EB" w14:textId="77777777" w:rsidR="00A53EC9" w:rsidRDefault="00A53EC9" w:rsidP="00A53EC9">
            <w:pPr>
              <w:rPr>
                <w:rFonts w:ascii="Calibri" w:hAnsi="Calibri" w:cs="Calibri"/>
                <w:color w:val="auto"/>
                <w:sz w:val="18"/>
                <w:szCs w:val="18"/>
              </w:rPr>
            </w:pPr>
          </w:p>
          <w:p w14:paraId="7688E1F4" w14:textId="77777777" w:rsidR="00A53EC9" w:rsidRPr="00520843" w:rsidRDefault="00A53EC9" w:rsidP="00A53EC9">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7C5147B2" w14:textId="77777777" w:rsidR="00A53EC9" w:rsidRPr="00520843" w:rsidRDefault="00A53EC9" w:rsidP="00A53EC9">
            <w:pPr>
              <w:rPr>
                <w:rFonts w:ascii="Calibri" w:hAnsi="Calibri" w:cs="Calibri"/>
                <w:color w:val="auto"/>
                <w:sz w:val="18"/>
                <w:szCs w:val="18"/>
              </w:rPr>
            </w:pPr>
          </w:p>
          <w:p w14:paraId="553873D2" w14:textId="77777777" w:rsidR="00A53EC9" w:rsidRDefault="00A53EC9" w:rsidP="00A53EC9">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1C01860" w14:textId="77777777" w:rsidR="00A53EC9" w:rsidRDefault="00A53EC9" w:rsidP="00A53EC9">
            <w:pPr>
              <w:rPr>
                <w:rFonts w:ascii="Calibri" w:hAnsi="Calibri" w:cs="Calibri"/>
                <w:color w:val="auto"/>
                <w:sz w:val="18"/>
                <w:szCs w:val="18"/>
              </w:rPr>
            </w:pPr>
          </w:p>
          <w:p w14:paraId="717419F3" w14:textId="77777777" w:rsidR="00A53EC9" w:rsidRDefault="00A53EC9" w:rsidP="00A53EC9">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0E1481E1" w14:textId="77777777" w:rsidR="00A53EC9" w:rsidRPr="00520843" w:rsidRDefault="00A53EC9" w:rsidP="00A53EC9">
            <w:pPr>
              <w:rPr>
                <w:rFonts w:ascii="Calibri" w:hAnsi="Calibri" w:cs="Calibri"/>
                <w:color w:val="auto"/>
                <w:sz w:val="18"/>
                <w:szCs w:val="18"/>
              </w:rPr>
            </w:pPr>
          </w:p>
          <w:p w14:paraId="43C75F4B" w14:textId="77777777" w:rsidR="00A53EC9" w:rsidRPr="00520843" w:rsidRDefault="00A53EC9" w:rsidP="00A53EC9">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529F8FD2" w14:textId="77777777" w:rsidR="00A53EC9" w:rsidRPr="00520843" w:rsidRDefault="00A53EC9" w:rsidP="00A53EC9">
            <w:pPr>
              <w:rPr>
                <w:rFonts w:ascii="Calibri" w:hAnsi="Calibri" w:cs="Calibri"/>
                <w:color w:val="auto"/>
                <w:sz w:val="18"/>
                <w:szCs w:val="18"/>
              </w:rPr>
            </w:pPr>
          </w:p>
          <w:p w14:paraId="4E5D4162" w14:textId="77777777" w:rsidR="00A53EC9" w:rsidRPr="00520843" w:rsidRDefault="00A53EC9" w:rsidP="00A53EC9">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6AA21B20" w14:textId="77777777" w:rsidR="00A53EC9" w:rsidRDefault="00A53EC9" w:rsidP="00A53EC9">
            <w:pPr>
              <w:rPr>
                <w:rFonts w:ascii="Calibri" w:hAnsi="Calibri" w:cs="Calibri"/>
                <w:color w:val="auto"/>
                <w:sz w:val="18"/>
                <w:szCs w:val="18"/>
              </w:rPr>
            </w:pPr>
          </w:p>
          <w:p w14:paraId="67F78240" w14:textId="77777777" w:rsidR="00A53EC9" w:rsidRPr="00520843" w:rsidRDefault="00A53EC9" w:rsidP="00A53EC9">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1D4CB31C" w14:textId="77777777" w:rsidR="00A53EC9" w:rsidRPr="00520843" w:rsidRDefault="00A53EC9" w:rsidP="00A53EC9">
            <w:pPr>
              <w:rPr>
                <w:rFonts w:ascii="Calibri" w:hAnsi="Calibri" w:cs="Calibri"/>
                <w:color w:val="auto"/>
                <w:sz w:val="18"/>
                <w:szCs w:val="18"/>
              </w:rPr>
            </w:pPr>
          </w:p>
          <w:p w14:paraId="227FF531" w14:textId="77777777" w:rsidR="00A53EC9" w:rsidRDefault="00A53EC9" w:rsidP="00A53EC9">
            <w:pPr>
              <w:rPr>
                <w:rFonts w:ascii="Calibri" w:hAnsi="Calibri" w:cs="Calibri"/>
                <w:color w:val="auto"/>
                <w:sz w:val="18"/>
                <w:szCs w:val="18"/>
              </w:rPr>
            </w:pPr>
          </w:p>
          <w:p w14:paraId="21EE1F3C" w14:textId="77777777" w:rsidR="00A53EC9" w:rsidRPr="00520843" w:rsidRDefault="00A53EC9" w:rsidP="00A53EC9">
            <w:pPr>
              <w:rPr>
                <w:rFonts w:ascii="Calibri" w:hAnsi="Calibri" w:cs="Calibri"/>
                <w:color w:val="auto"/>
                <w:sz w:val="18"/>
                <w:szCs w:val="18"/>
              </w:rPr>
            </w:pPr>
          </w:p>
          <w:p w14:paraId="473110BF" w14:textId="77777777" w:rsidR="00A53EC9" w:rsidRPr="00520843" w:rsidRDefault="00A53EC9" w:rsidP="00A53EC9">
            <w:pPr>
              <w:rPr>
                <w:rFonts w:ascii="Calibri" w:hAnsi="Calibri" w:cs="Calibri"/>
                <w:color w:val="auto"/>
                <w:sz w:val="18"/>
                <w:szCs w:val="18"/>
              </w:rPr>
            </w:pPr>
          </w:p>
          <w:p w14:paraId="405C41F5" w14:textId="77777777" w:rsidR="00A53EC9" w:rsidRPr="00520843" w:rsidRDefault="00A53EC9" w:rsidP="00A53EC9">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2E5B344A" w14:textId="77777777" w:rsidR="00A53EC9" w:rsidRDefault="00A53EC9" w:rsidP="00A53EC9">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50D030EF" w14:textId="7BF1BE04" w:rsidR="004F72CE" w:rsidRDefault="00A53EC9" w:rsidP="00A53EC9">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5DF232F0" w14:textId="77777777" w:rsidR="004F72CE" w:rsidRDefault="004F72CE" w:rsidP="004B5A5A">
            <w:pPr>
              <w:rPr>
                <w:sz w:val="20"/>
              </w:rPr>
            </w:pPr>
          </w:p>
        </w:tc>
      </w:tr>
    </w:tbl>
    <w:p w14:paraId="35472BFF" w14:textId="77777777" w:rsidR="007A37A0" w:rsidRDefault="007A37A0" w:rsidP="007A37A0"/>
    <w:sectPr w:rsidR="007A37A0" w:rsidSect="00E0154F">
      <w:footnotePr>
        <w:pos w:val="beneathText"/>
      </w:footnotePr>
      <w:pgSz w:w="11905" w:h="16837"/>
      <w:pgMar w:top="680" w:right="1021" w:bottom="794" w:left="1021"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F843F" w14:textId="77777777" w:rsidR="002E2794" w:rsidRDefault="002E2794" w:rsidP="00CB1123">
      <w:r>
        <w:separator/>
      </w:r>
    </w:p>
  </w:endnote>
  <w:endnote w:type="continuationSeparator" w:id="0">
    <w:p w14:paraId="1CBF84F4" w14:textId="77777777" w:rsidR="002E2794" w:rsidRDefault="002E2794"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5C93" w14:textId="77777777" w:rsidR="002E2794" w:rsidRDefault="002E2794" w:rsidP="00CB1123">
      <w:r>
        <w:separator/>
      </w:r>
    </w:p>
  </w:footnote>
  <w:footnote w:type="continuationSeparator" w:id="0">
    <w:p w14:paraId="68AE9388" w14:textId="77777777" w:rsidR="002E2794" w:rsidRDefault="002E2794"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96B7199"/>
    <w:multiLevelType w:val="hybridMultilevel"/>
    <w:tmpl w:val="8B221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9"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49E066BD"/>
    <w:multiLevelType w:val="hybridMultilevel"/>
    <w:tmpl w:val="6A7CA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21D3F46"/>
    <w:multiLevelType w:val="hybridMultilevel"/>
    <w:tmpl w:val="8EFCBE22"/>
    <w:lvl w:ilvl="0" w:tplc="0A32932C">
      <w:numFmt w:val="bullet"/>
      <w:lvlText w:val="-"/>
      <w:lvlJc w:val="left"/>
      <w:pPr>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2014407639">
    <w:abstractNumId w:val="0"/>
  </w:num>
  <w:num w:numId="2" w16cid:durableId="136148231">
    <w:abstractNumId w:val="1"/>
  </w:num>
  <w:num w:numId="3" w16cid:durableId="1170490254">
    <w:abstractNumId w:val="2"/>
  </w:num>
  <w:num w:numId="4" w16cid:durableId="639186354">
    <w:abstractNumId w:val="9"/>
  </w:num>
  <w:num w:numId="5" w16cid:durableId="1510412752">
    <w:abstractNumId w:val="14"/>
  </w:num>
  <w:num w:numId="6" w16cid:durableId="1823962582">
    <w:abstractNumId w:val="4"/>
  </w:num>
  <w:num w:numId="7" w16cid:durableId="285241322">
    <w:abstractNumId w:val="11"/>
  </w:num>
  <w:num w:numId="8" w16cid:durableId="687214196">
    <w:abstractNumId w:val="7"/>
  </w:num>
  <w:num w:numId="9" w16cid:durableId="1262377782">
    <w:abstractNumId w:val="13"/>
  </w:num>
  <w:num w:numId="10" w16cid:durableId="1526216320">
    <w:abstractNumId w:val="5"/>
  </w:num>
  <w:num w:numId="11" w16cid:durableId="1531063346">
    <w:abstractNumId w:val="8"/>
  </w:num>
  <w:num w:numId="12" w16cid:durableId="699664871">
    <w:abstractNumId w:val="6"/>
  </w:num>
  <w:num w:numId="13" w16cid:durableId="1019964589">
    <w:abstractNumId w:val="12"/>
  </w:num>
  <w:num w:numId="14" w16cid:durableId="146283133">
    <w:abstractNumId w:val="10"/>
  </w:num>
  <w:num w:numId="15" w16cid:durableId="411658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de-D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31A7"/>
    <w:rsid w:val="00005A40"/>
    <w:rsid w:val="000060B9"/>
    <w:rsid w:val="000076C7"/>
    <w:rsid w:val="00026415"/>
    <w:rsid w:val="00027D13"/>
    <w:rsid w:val="0004064F"/>
    <w:rsid w:val="00040B6B"/>
    <w:rsid w:val="000462BF"/>
    <w:rsid w:val="000510F0"/>
    <w:rsid w:val="000540F0"/>
    <w:rsid w:val="00061B73"/>
    <w:rsid w:val="00061F89"/>
    <w:rsid w:val="00063B5E"/>
    <w:rsid w:val="00066525"/>
    <w:rsid w:val="00067069"/>
    <w:rsid w:val="00067BBC"/>
    <w:rsid w:val="000707C4"/>
    <w:rsid w:val="00072D65"/>
    <w:rsid w:val="00077824"/>
    <w:rsid w:val="000849C9"/>
    <w:rsid w:val="00087BBA"/>
    <w:rsid w:val="000907E0"/>
    <w:rsid w:val="00092307"/>
    <w:rsid w:val="00096DDD"/>
    <w:rsid w:val="000A315F"/>
    <w:rsid w:val="000A6F29"/>
    <w:rsid w:val="000B21C9"/>
    <w:rsid w:val="000B4108"/>
    <w:rsid w:val="000B6BBD"/>
    <w:rsid w:val="000C0489"/>
    <w:rsid w:val="000C0F65"/>
    <w:rsid w:val="000C25C2"/>
    <w:rsid w:val="000D05AA"/>
    <w:rsid w:val="000D77EA"/>
    <w:rsid w:val="001132AC"/>
    <w:rsid w:val="00113B24"/>
    <w:rsid w:val="00114A3F"/>
    <w:rsid w:val="001161CF"/>
    <w:rsid w:val="001349AB"/>
    <w:rsid w:val="00156776"/>
    <w:rsid w:val="00156A28"/>
    <w:rsid w:val="00164BD4"/>
    <w:rsid w:val="00171996"/>
    <w:rsid w:val="0017438B"/>
    <w:rsid w:val="001755C3"/>
    <w:rsid w:val="00184E5C"/>
    <w:rsid w:val="001A16E1"/>
    <w:rsid w:val="001A5DF2"/>
    <w:rsid w:val="001B439C"/>
    <w:rsid w:val="001D4D96"/>
    <w:rsid w:val="001E0FFB"/>
    <w:rsid w:val="001E2C3A"/>
    <w:rsid w:val="001E7208"/>
    <w:rsid w:val="001F0695"/>
    <w:rsid w:val="001F09CB"/>
    <w:rsid w:val="001F0A5B"/>
    <w:rsid w:val="001F0C82"/>
    <w:rsid w:val="00200202"/>
    <w:rsid w:val="0020627A"/>
    <w:rsid w:val="002162AD"/>
    <w:rsid w:val="00217B7B"/>
    <w:rsid w:val="00223A70"/>
    <w:rsid w:val="00224468"/>
    <w:rsid w:val="00227ECB"/>
    <w:rsid w:val="002432BD"/>
    <w:rsid w:val="002445B1"/>
    <w:rsid w:val="00247386"/>
    <w:rsid w:val="00252FF0"/>
    <w:rsid w:val="0025454B"/>
    <w:rsid w:val="002552D5"/>
    <w:rsid w:val="0025592F"/>
    <w:rsid w:val="00265749"/>
    <w:rsid w:val="002703D0"/>
    <w:rsid w:val="00272374"/>
    <w:rsid w:val="00274427"/>
    <w:rsid w:val="00283009"/>
    <w:rsid w:val="0029022A"/>
    <w:rsid w:val="002909B5"/>
    <w:rsid w:val="00296169"/>
    <w:rsid w:val="002A4764"/>
    <w:rsid w:val="002B7F64"/>
    <w:rsid w:val="002C4198"/>
    <w:rsid w:val="002D1236"/>
    <w:rsid w:val="002D387C"/>
    <w:rsid w:val="002D55F1"/>
    <w:rsid w:val="002D6FA1"/>
    <w:rsid w:val="002E2794"/>
    <w:rsid w:val="002F0F2B"/>
    <w:rsid w:val="002F2AD5"/>
    <w:rsid w:val="002F5721"/>
    <w:rsid w:val="002F5F4A"/>
    <w:rsid w:val="002F5F7E"/>
    <w:rsid w:val="003072A6"/>
    <w:rsid w:val="00312456"/>
    <w:rsid w:val="00312B62"/>
    <w:rsid w:val="003175AA"/>
    <w:rsid w:val="003264C6"/>
    <w:rsid w:val="003402B0"/>
    <w:rsid w:val="00340E18"/>
    <w:rsid w:val="00343C17"/>
    <w:rsid w:val="00357017"/>
    <w:rsid w:val="00372B87"/>
    <w:rsid w:val="00383776"/>
    <w:rsid w:val="00387877"/>
    <w:rsid w:val="003A18D5"/>
    <w:rsid w:val="003B0107"/>
    <w:rsid w:val="003B3073"/>
    <w:rsid w:val="003B3CCD"/>
    <w:rsid w:val="003B5171"/>
    <w:rsid w:val="003C20D9"/>
    <w:rsid w:val="003C21E0"/>
    <w:rsid w:val="003C7562"/>
    <w:rsid w:val="003C77E8"/>
    <w:rsid w:val="003D7DDA"/>
    <w:rsid w:val="003F51BA"/>
    <w:rsid w:val="00406539"/>
    <w:rsid w:val="004219BA"/>
    <w:rsid w:val="00422070"/>
    <w:rsid w:val="00430591"/>
    <w:rsid w:val="0043233B"/>
    <w:rsid w:val="004332B8"/>
    <w:rsid w:val="00441262"/>
    <w:rsid w:val="00441F68"/>
    <w:rsid w:val="0044429E"/>
    <w:rsid w:val="00446082"/>
    <w:rsid w:val="00451C4C"/>
    <w:rsid w:val="00451D43"/>
    <w:rsid w:val="004638CC"/>
    <w:rsid w:val="00470807"/>
    <w:rsid w:val="0047789B"/>
    <w:rsid w:val="00481579"/>
    <w:rsid w:val="00487EF0"/>
    <w:rsid w:val="004A6F10"/>
    <w:rsid w:val="004B6950"/>
    <w:rsid w:val="004B7EB7"/>
    <w:rsid w:val="004D50E7"/>
    <w:rsid w:val="004D60DE"/>
    <w:rsid w:val="004F0B73"/>
    <w:rsid w:val="004F1EB5"/>
    <w:rsid w:val="004F2FE1"/>
    <w:rsid w:val="004F32DC"/>
    <w:rsid w:val="004F3E39"/>
    <w:rsid w:val="004F72CE"/>
    <w:rsid w:val="005076EC"/>
    <w:rsid w:val="00513312"/>
    <w:rsid w:val="00517168"/>
    <w:rsid w:val="00521762"/>
    <w:rsid w:val="005243B7"/>
    <w:rsid w:val="00527409"/>
    <w:rsid w:val="00571492"/>
    <w:rsid w:val="00580B48"/>
    <w:rsid w:val="005955CD"/>
    <w:rsid w:val="005B3CF8"/>
    <w:rsid w:val="005C7774"/>
    <w:rsid w:val="005D3558"/>
    <w:rsid w:val="005E4CB3"/>
    <w:rsid w:val="005F2519"/>
    <w:rsid w:val="005F28E5"/>
    <w:rsid w:val="005F6775"/>
    <w:rsid w:val="00601B4B"/>
    <w:rsid w:val="00607E1B"/>
    <w:rsid w:val="0061403F"/>
    <w:rsid w:val="006305B9"/>
    <w:rsid w:val="00630BDB"/>
    <w:rsid w:val="00630E69"/>
    <w:rsid w:val="006367B0"/>
    <w:rsid w:val="00640AC4"/>
    <w:rsid w:val="00652D17"/>
    <w:rsid w:val="00664765"/>
    <w:rsid w:val="006664AF"/>
    <w:rsid w:val="006666D1"/>
    <w:rsid w:val="00666C74"/>
    <w:rsid w:val="0068084E"/>
    <w:rsid w:val="006A2C58"/>
    <w:rsid w:val="006A529F"/>
    <w:rsid w:val="006B1978"/>
    <w:rsid w:val="006B4F95"/>
    <w:rsid w:val="006B6E33"/>
    <w:rsid w:val="006D27C2"/>
    <w:rsid w:val="006D6339"/>
    <w:rsid w:val="006E1B24"/>
    <w:rsid w:val="006E478F"/>
    <w:rsid w:val="006E7A9B"/>
    <w:rsid w:val="006F388C"/>
    <w:rsid w:val="006F38CF"/>
    <w:rsid w:val="006F59F2"/>
    <w:rsid w:val="006F715D"/>
    <w:rsid w:val="006F7C0C"/>
    <w:rsid w:val="00701455"/>
    <w:rsid w:val="00705FD4"/>
    <w:rsid w:val="007220E6"/>
    <w:rsid w:val="00722C7F"/>
    <w:rsid w:val="00723AAB"/>
    <w:rsid w:val="00736A85"/>
    <w:rsid w:val="00746C1F"/>
    <w:rsid w:val="007472F5"/>
    <w:rsid w:val="00747B3A"/>
    <w:rsid w:val="00752B36"/>
    <w:rsid w:val="0076416B"/>
    <w:rsid w:val="0077411F"/>
    <w:rsid w:val="0077448B"/>
    <w:rsid w:val="00775997"/>
    <w:rsid w:val="00780929"/>
    <w:rsid w:val="0078774C"/>
    <w:rsid w:val="00787E30"/>
    <w:rsid w:val="00791008"/>
    <w:rsid w:val="0079350E"/>
    <w:rsid w:val="00794C88"/>
    <w:rsid w:val="007A10E5"/>
    <w:rsid w:val="007A2161"/>
    <w:rsid w:val="007A24BB"/>
    <w:rsid w:val="007A37A0"/>
    <w:rsid w:val="007A5179"/>
    <w:rsid w:val="007A64D3"/>
    <w:rsid w:val="007B11FF"/>
    <w:rsid w:val="007B1EEE"/>
    <w:rsid w:val="007B5BA5"/>
    <w:rsid w:val="007B6BDF"/>
    <w:rsid w:val="007C3907"/>
    <w:rsid w:val="007C76FB"/>
    <w:rsid w:val="007D6A65"/>
    <w:rsid w:val="007D6AD9"/>
    <w:rsid w:val="007E33B9"/>
    <w:rsid w:val="007E3898"/>
    <w:rsid w:val="007E71A2"/>
    <w:rsid w:val="007F6204"/>
    <w:rsid w:val="007F6D0D"/>
    <w:rsid w:val="007F71D1"/>
    <w:rsid w:val="00800573"/>
    <w:rsid w:val="00801A43"/>
    <w:rsid w:val="00801B91"/>
    <w:rsid w:val="00815A94"/>
    <w:rsid w:val="00824EF9"/>
    <w:rsid w:val="008250DB"/>
    <w:rsid w:val="008315B4"/>
    <w:rsid w:val="00831650"/>
    <w:rsid w:val="0083601B"/>
    <w:rsid w:val="0086047B"/>
    <w:rsid w:val="00877C4F"/>
    <w:rsid w:val="0088212E"/>
    <w:rsid w:val="00891E78"/>
    <w:rsid w:val="008A5126"/>
    <w:rsid w:val="008B4468"/>
    <w:rsid w:val="008C2E8C"/>
    <w:rsid w:val="008C6CCE"/>
    <w:rsid w:val="008D438D"/>
    <w:rsid w:val="008D7F04"/>
    <w:rsid w:val="008E1FC8"/>
    <w:rsid w:val="008E365A"/>
    <w:rsid w:val="008F1D4A"/>
    <w:rsid w:val="008F1F6F"/>
    <w:rsid w:val="008F1FE1"/>
    <w:rsid w:val="008F33BB"/>
    <w:rsid w:val="008F4950"/>
    <w:rsid w:val="008F56D2"/>
    <w:rsid w:val="00907877"/>
    <w:rsid w:val="009136D2"/>
    <w:rsid w:val="00916B29"/>
    <w:rsid w:val="00924032"/>
    <w:rsid w:val="009259CE"/>
    <w:rsid w:val="0093032B"/>
    <w:rsid w:val="009333CD"/>
    <w:rsid w:val="0093469B"/>
    <w:rsid w:val="009362EF"/>
    <w:rsid w:val="009533A9"/>
    <w:rsid w:val="0095396D"/>
    <w:rsid w:val="00954CE6"/>
    <w:rsid w:val="009640BD"/>
    <w:rsid w:val="00977509"/>
    <w:rsid w:val="00982A7C"/>
    <w:rsid w:val="00982E6B"/>
    <w:rsid w:val="009834FB"/>
    <w:rsid w:val="00992B9E"/>
    <w:rsid w:val="009948A6"/>
    <w:rsid w:val="00996F11"/>
    <w:rsid w:val="009970FB"/>
    <w:rsid w:val="009A732E"/>
    <w:rsid w:val="009B0A2E"/>
    <w:rsid w:val="009B111F"/>
    <w:rsid w:val="009B3CC1"/>
    <w:rsid w:val="009B5DF0"/>
    <w:rsid w:val="009D657A"/>
    <w:rsid w:val="009E1389"/>
    <w:rsid w:val="009E3EBF"/>
    <w:rsid w:val="009E58B7"/>
    <w:rsid w:val="00A00953"/>
    <w:rsid w:val="00A023C8"/>
    <w:rsid w:val="00A16C18"/>
    <w:rsid w:val="00A2011B"/>
    <w:rsid w:val="00A2160C"/>
    <w:rsid w:val="00A237C1"/>
    <w:rsid w:val="00A269DC"/>
    <w:rsid w:val="00A27FA8"/>
    <w:rsid w:val="00A30691"/>
    <w:rsid w:val="00A3340B"/>
    <w:rsid w:val="00A41842"/>
    <w:rsid w:val="00A42708"/>
    <w:rsid w:val="00A53EC9"/>
    <w:rsid w:val="00A56147"/>
    <w:rsid w:val="00A56A9D"/>
    <w:rsid w:val="00A63AAD"/>
    <w:rsid w:val="00A66E4B"/>
    <w:rsid w:val="00A82297"/>
    <w:rsid w:val="00A85F50"/>
    <w:rsid w:val="00A8672B"/>
    <w:rsid w:val="00A90499"/>
    <w:rsid w:val="00A92063"/>
    <w:rsid w:val="00AA5421"/>
    <w:rsid w:val="00AA71F1"/>
    <w:rsid w:val="00AB5EDD"/>
    <w:rsid w:val="00AC2293"/>
    <w:rsid w:val="00AC390D"/>
    <w:rsid w:val="00AC5256"/>
    <w:rsid w:val="00AC52DD"/>
    <w:rsid w:val="00AC557F"/>
    <w:rsid w:val="00AC5824"/>
    <w:rsid w:val="00AD02D2"/>
    <w:rsid w:val="00AD3D33"/>
    <w:rsid w:val="00AD5F7E"/>
    <w:rsid w:val="00AE0054"/>
    <w:rsid w:val="00AE3C31"/>
    <w:rsid w:val="00AF0BDC"/>
    <w:rsid w:val="00B02C75"/>
    <w:rsid w:val="00B0730B"/>
    <w:rsid w:val="00B13C55"/>
    <w:rsid w:val="00B14436"/>
    <w:rsid w:val="00B15967"/>
    <w:rsid w:val="00B23F75"/>
    <w:rsid w:val="00B34601"/>
    <w:rsid w:val="00B44F25"/>
    <w:rsid w:val="00B55B2A"/>
    <w:rsid w:val="00B565CB"/>
    <w:rsid w:val="00B7102F"/>
    <w:rsid w:val="00B72659"/>
    <w:rsid w:val="00B77A72"/>
    <w:rsid w:val="00B81012"/>
    <w:rsid w:val="00B81D61"/>
    <w:rsid w:val="00B84766"/>
    <w:rsid w:val="00B9027D"/>
    <w:rsid w:val="00B91FB4"/>
    <w:rsid w:val="00B92620"/>
    <w:rsid w:val="00B92E4D"/>
    <w:rsid w:val="00BA007F"/>
    <w:rsid w:val="00BA4C26"/>
    <w:rsid w:val="00BA5AD4"/>
    <w:rsid w:val="00BA6104"/>
    <w:rsid w:val="00BC6BCF"/>
    <w:rsid w:val="00BC72F5"/>
    <w:rsid w:val="00BD091D"/>
    <w:rsid w:val="00BD7137"/>
    <w:rsid w:val="00BE21E8"/>
    <w:rsid w:val="00BE4204"/>
    <w:rsid w:val="00BE4349"/>
    <w:rsid w:val="00BF0263"/>
    <w:rsid w:val="00BF5E19"/>
    <w:rsid w:val="00BF7283"/>
    <w:rsid w:val="00C0063B"/>
    <w:rsid w:val="00C00E6E"/>
    <w:rsid w:val="00C10CEF"/>
    <w:rsid w:val="00C117AA"/>
    <w:rsid w:val="00C14544"/>
    <w:rsid w:val="00C17390"/>
    <w:rsid w:val="00C22CD6"/>
    <w:rsid w:val="00C26E65"/>
    <w:rsid w:val="00C53439"/>
    <w:rsid w:val="00C53BD6"/>
    <w:rsid w:val="00C54B4A"/>
    <w:rsid w:val="00C67776"/>
    <w:rsid w:val="00C7591F"/>
    <w:rsid w:val="00C922B9"/>
    <w:rsid w:val="00C94EA1"/>
    <w:rsid w:val="00CA1773"/>
    <w:rsid w:val="00CA234A"/>
    <w:rsid w:val="00CA2718"/>
    <w:rsid w:val="00CB00F7"/>
    <w:rsid w:val="00CB09EE"/>
    <w:rsid w:val="00CB1123"/>
    <w:rsid w:val="00CB1A20"/>
    <w:rsid w:val="00CC0F54"/>
    <w:rsid w:val="00CD71A1"/>
    <w:rsid w:val="00CD7E6D"/>
    <w:rsid w:val="00CE4801"/>
    <w:rsid w:val="00CF3610"/>
    <w:rsid w:val="00CF79A2"/>
    <w:rsid w:val="00D026A8"/>
    <w:rsid w:val="00D0270E"/>
    <w:rsid w:val="00D12FD1"/>
    <w:rsid w:val="00D13596"/>
    <w:rsid w:val="00D228BE"/>
    <w:rsid w:val="00D27000"/>
    <w:rsid w:val="00D33DCF"/>
    <w:rsid w:val="00D36D3A"/>
    <w:rsid w:val="00D41B1A"/>
    <w:rsid w:val="00D46638"/>
    <w:rsid w:val="00D54081"/>
    <w:rsid w:val="00D5444D"/>
    <w:rsid w:val="00D57B4F"/>
    <w:rsid w:val="00D57C65"/>
    <w:rsid w:val="00D6355F"/>
    <w:rsid w:val="00D63643"/>
    <w:rsid w:val="00D6481F"/>
    <w:rsid w:val="00D73F54"/>
    <w:rsid w:val="00D87930"/>
    <w:rsid w:val="00D912CD"/>
    <w:rsid w:val="00D978E1"/>
    <w:rsid w:val="00DA299B"/>
    <w:rsid w:val="00DA2B17"/>
    <w:rsid w:val="00DA7020"/>
    <w:rsid w:val="00DB7B2F"/>
    <w:rsid w:val="00DC091A"/>
    <w:rsid w:val="00DC1D41"/>
    <w:rsid w:val="00DC2025"/>
    <w:rsid w:val="00DC35EF"/>
    <w:rsid w:val="00DC754C"/>
    <w:rsid w:val="00DD144E"/>
    <w:rsid w:val="00DD2036"/>
    <w:rsid w:val="00DE3F5A"/>
    <w:rsid w:val="00DE70C4"/>
    <w:rsid w:val="00DF3113"/>
    <w:rsid w:val="00DF72B8"/>
    <w:rsid w:val="00E0154F"/>
    <w:rsid w:val="00E145B0"/>
    <w:rsid w:val="00E315D2"/>
    <w:rsid w:val="00E329BA"/>
    <w:rsid w:val="00E35741"/>
    <w:rsid w:val="00E3664B"/>
    <w:rsid w:val="00E47AE8"/>
    <w:rsid w:val="00E47F0A"/>
    <w:rsid w:val="00E54BE4"/>
    <w:rsid w:val="00E702E4"/>
    <w:rsid w:val="00E704D8"/>
    <w:rsid w:val="00E70BC9"/>
    <w:rsid w:val="00E77236"/>
    <w:rsid w:val="00E80C7B"/>
    <w:rsid w:val="00E9087D"/>
    <w:rsid w:val="00EA3ECE"/>
    <w:rsid w:val="00EA3FFD"/>
    <w:rsid w:val="00EA5A66"/>
    <w:rsid w:val="00EA5D1D"/>
    <w:rsid w:val="00EB036B"/>
    <w:rsid w:val="00EB433E"/>
    <w:rsid w:val="00EC1558"/>
    <w:rsid w:val="00EC7169"/>
    <w:rsid w:val="00ED3BE2"/>
    <w:rsid w:val="00ED6550"/>
    <w:rsid w:val="00EF38B7"/>
    <w:rsid w:val="00F03AF6"/>
    <w:rsid w:val="00F065D5"/>
    <w:rsid w:val="00F11DA3"/>
    <w:rsid w:val="00F13200"/>
    <w:rsid w:val="00F26B66"/>
    <w:rsid w:val="00F27799"/>
    <w:rsid w:val="00F41AFB"/>
    <w:rsid w:val="00F45C22"/>
    <w:rsid w:val="00F47B06"/>
    <w:rsid w:val="00F5249C"/>
    <w:rsid w:val="00F5439A"/>
    <w:rsid w:val="00F61299"/>
    <w:rsid w:val="00F62023"/>
    <w:rsid w:val="00F64277"/>
    <w:rsid w:val="00F64D93"/>
    <w:rsid w:val="00F65589"/>
    <w:rsid w:val="00F6571C"/>
    <w:rsid w:val="00F81C5F"/>
    <w:rsid w:val="00F92B19"/>
    <w:rsid w:val="00F971F7"/>
    <w:rsid w:val="00FB2F85"/>
    <w:rsid w:val="00FC1C8F"/>
    <w:rsid w:val="00FC251B"/>
    <w:rsid w:val="00FC4617"/>
    <w:rsid w:val="00FC6FAD"/>
    <w:rsid w:val="00FF3644"/>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link w:val="PodnadpisChar"/>
    <w:qFormat/>
    <w:rsid w:val="00BA4C26"/>
    <w:pPr>
      <w:widowControl/>
      <w:suppressAutoHyphens w:val="0"/>
      <w:jc w:val="center"/>
    </w:pPr>
    <w:rPr>
      <w:rFonts w:ascii="Arial" w:hAnsi="Arial"/>
      <w:b/>
      <w:sz w:val="20"/>
    </w:rPr>
  </w:style>
  <w:style w:type="character" w:customStyle="1" w:styleId="PodnadpisChar1">
    <w:name w:val="Podnadpis Char1"/>
    <w:basedOn w:val="Standardnpsmoodstavce"/>
    <w:rsid w:val="00BA4C26"/>
    <w:rPr>
      <w:rFonts w:asciiTheme="minorHAnsi" w:eastAsiaTheme="minorEastAsia" w:hAnsiTheme="minorHAnsi" w:cstheme="minorBidi"/>
      <w:color w:val="5A5A5A" w:themeColor="text1" w:themeTint="A5"/>
      <w:spacing w:val="15"/>
      <w:sz w:val="22"/>
      <w:szCs w:val="22"/>
    </w:rPr>
  </w:style>
  <w:style w:type="paragraph" w:customStyle="1" w:styleId="Podtitul1">
    <w:name w:val="Podtitul1"/>
    <w:basedOn w:val="Normln"/>
    <w:next w:val="Zkladntext"/>
    <w:qFormat/>
    <w:rsid w:val="00AE0054"/>
    <w:pPr>
      <w:jc w:val="center"/>
    </w:pPr>
    <w:rPr>
      <w:rFonts w:ascii="Arial" w:hAnsi="Arial"/>
      <w:b/>
      <w:sz w:val="20"/>
    </w:rPr>
  </w:style>
  <w:style w:type="paragraph" w:styleId="Odstavecseseznamem">
    <w:name w:val="List Paragraph"/>
    <w:basedOn w:val="Normln"/>
    <w:uiPriority w:val="34"/>
    <w:qFormat/>
    <w:rsid w:val="007B5BA5"/>
    <w:pPr>
      <w:ind w:left="720"/>
      <w:contextualSpacing/>
    </w:pPr>
  </w:style>
  <w:style w:type="paragraph" w:styleId="Revize">
    <w:name w:val="Revision"/>
    <w:hidden/>
    <w:uiPriority w:val="99"/>
    <w:semiHidden/>
    <w:rsid w:val="006F388C"/>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info@energeticky-institut.cz" TargetMode="External"/><Relationship Id="rId2" Type="http://schemas.openxmlformats.org/officeDocument/2006/relationships/styles" Target="styles.xml"/><Relationship Id="rId16" Type="http://schemas.openxmlformats.org/officeDocument/2006/relationships/hyperlink" Target="mailto:info@energeticky-institut.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svg"/><Relationship Id="rId5" Type="http://schemas.openxmlformats.org/officeDocument/2006/relationships/footnotes" Target="footnotes.xml"/><Relationship Id="rId15" Type="http://schemas.openxmlformats.org/officeDocument/2006/relationships/hyperlink" Target="http://www.energeticky-institut.cz"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1406</Words>
  <Characters>8297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32</cp:revision>
  <cp:lastPrinted>2024-10-09T14:57:00Z</cp:lastPrinted>
  <dcterms:created xsi:type="dcterms:W3CDTF">2024-10-09T14:21:00Z</dcterms:created>
  <dcterms:modified xsi:type="dcterms:W3CDTF">2024-10-09T16:22:00Z</dcterms:modified>
</cp:coreProperties>
</file>