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v:background id="_x0000_s2049" o:bwmode="white" fillcolor="#deeaf6" o:targetscreensize="1024,768">
      <v:fill color2="fill lighten(18)" method="linear sigma" type="gradient"/>
    </v:background>
  </w:background>
  <w:body>
    <w:p w14:paraId="39D60C30" w14:textId="2640B90C" w:rsidR="001A794D" w:rsidRDefault="00B1671D" w:rsidP="001A794D">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2232B02D" wp14:editId="155156E9">
            <wp:simplePos x="0" y="0"/>
            <wp:positionH relativeFrom="column">
              <wp:posOffset>3969385</wp:posOffset>
            </wp:positionH>
            <wp:positionV relativeFrom="page">
              <wp:posOffset>683260</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sidR="001A794D">
        <w:rPr>
          <w:rFonts w:ascii="Cambria" w:hAnsi="Cambria"/>
          <w:noProof/>
          <w:szCs w:val="24"/>
        </w:rPr>
        <w:drawing>
          <wp:anchor distT="0" distB="0" distL="114300" distR="114300" simplePos="0" relativeHeight="251660288" behindDoc="0" locked="0" layoutInCell="1" allowOverlap="1" wp14:anchorId="4D4C1337" wp14:editId="20450169">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001A794D" w:rsidRPr="00474DAE">
        <w:rPr>
          <w:noProof/>
        </w:rPr>
        <w:drawing>
          <wp:inline distT="0" distB="0" distL="0" distR="0" wp14:anchorId="1E404A97" wp14:editId="57E10780">
            <wp:extent cx="266700" cy="21708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717" cy="231746"/>
                    </a:xfrm>
                    <a:prstGeom prst="rect">
                      <a:avLst/>
                    </a:prstGeom>
                    <a:noFill/>
                    <a:ln>
                      <a:noFill/>
                    </a:ln>
                  </pic:spPr>
                </pic:pic>
              </a:graphicData>
            </a:graphic>
          </wp:inline>
        </w:drawing>
      </w:r>
      <w:r w:rsidR="001A794D">
        <w:t xml:space="preserve"> </w:t>
      </w:r>
      <w:r w:rsidR="001A794D" w:rsidRPr="008E365A">
        <w:rPr>
          <w:rFonts w:ascii="Cambria" w:hAnsi="Cambria"/>
          <w:b/>
          <w:color w:val="auto"/>
          <w:sz w:val="28"/>
          <w:szCs w:val="28"/>
        </w:rPr>
        <w:t>ENERGETICKÝ INSTITUT</w:t>
      </w:r>
      <w:r w:rsidR="001A794D">
        <w:rPr>
          <w:rFonts w:ascii="Cambria" w:hAnsi="Cambria"/>
          <w:b/>
          <w:color w:val="auto"/>
        </w:rPr>
        <w:t xml:space="preserve"> </w:t>
      </w:r>
      <w:r w:rsidR="001A794D">
        <w:rPr>
          <w:rFonts w:ascii="Cambria" w:hAnsi="Cambria"/>
          <w:b/>
          <w:color w:val="auto"/>
        </w:rPr>
        <w:tab/>
      </w:r>
      <w:r w:rsidR="001A794D">
        <w:rPr>
          <w:rFonts w:ascii="Cambria" w:hAnsi="Cambria"/>
          <w:b/>
          <w:color w:val="auto"/>
        </w:rPr>
        <w:tab/>
      </w:r>
      <w:r w:rsidR="001A794D">
        <w:rPr>
          <w:rFonts w:ascii="Cambria" w:hAnsi="Cambria"/>
          <w:szCs w:val="24"/>
        </w:rPr>
        <w:t xml:space="preserve">    </w:t>
      </w:r>
      <w:r w:rsidR="001A794D" w:rsidRPr="00982A7C">
        <w:rPr>
          <w:rFonts w:ascii="Cambria" w:hAnsi="Cambria"/>
          <w:sz w:val="22"/>
          <w:szCs w:val="22"/>
        </w:rPr>
        <w:t>info@energeticky-institut.cz</w:t>
      </w:r>
    </w:p>
    <w:p w14:paraId="4ADD2506" w14:textId="4A331F33" w:rsidR="007B1EEE" w:rsidRPr="007E71A2" w:rsidRDefault="00DD5580" w:rsidP="001A794D">
      <w:pPr>
        <w:rPr>
          <w:rFonts w:ascii="Cambria" w:hAnsi="Cambria"/>
          <w:color w:val="auto"/>
          <w:sz w:val="22"/>
          <w:szCs w:val="22"/>
        </w:rPr>
      </w:pPr>
      <w:r>
        <w:rPr>
          <w:rFonts w:ascii="Cambria" w:hAnsi="Cambria"/>
          <w:szCs w:val="24"/>
        </w:rPr>
        <w:t>si Vás dovoluje pozvat na seminář</w:t>
      </w:r>
      <w:r>
        <w:rPr>
          <w:rFonts w:ascii="Cambria" w:hAnsi="Cambria"/>
          <w:color w:val="auto"/>
          <w:sz w:val="22"/>
          <w:szCs w:val="22"/>
        </w:rPr>
        <w:t>/on-line seminář</w:t>
      </w:r>
      <w:r w:rsidR="001A794D" w:rsidRPr="00103C1A">
        <w:rPr>
          <w:rFonts w:ascii="Cambria" w:hAnsi="Cambria"/>
          <w:color w:val="auto"/>
          <w:sz w:val="22"/>
          <w:szCs w:val="22"/>
          <w:u w:val="single"/>
        </w:rPr>
        <w:t xml:space="preserve"> </w:t>
      </w:r>
      <w:r w:rsidR="002D2CCF">
        <w:rPr>
          <w:rFonts w:ascii="Cambria" w:hAnsi="Cambria"/>
          <w:color w:val="auto"/>
          <w:sz w:val="22"/>
          <w:szCs w:val="22"/>
        </w:rPr>
        <w:t xml:space="preserve">  </w:t>
      </w:r>
      <w:r w:rsidR="001A794D" w:rsidRPr="00982A7C">
        <w:rPr>
          <w:rFonts w:ascii="Cambria" w:hAnsi="Cambria"/>
          <w:color w:val="auto"/>
          <w:sz w:val="22"/>
          <w:szCs w:val="22"/>
        </w:rPr>
        <w:t>+420 724 550</w:t>
      </w:r>
      <w:r w:rsidR="00DD2B17">
        <w:rPr>
          <w:rFonts w:ascii="Cambria" w:hAnsi="Cambria"/>
          <w:color w:val="auto"/>
          <w:sz w:val="22"/>
          <w:szCs w:val="22"/>
        </w:rPr>
        <w:t> </w:t>
      </w:r>
      <w:r w:rsidR="001A794D" w:rsidRPr="00982A7C">
        <w:rPr>
          <w:rFonts w:ascii="Cambria" w:hAnsi="Cambria"/>
          <w:color w:val="auto"/>
          <w:sz w:val="22"/>
          <w:szCs w:val="22"/>
        </w:rPr>
        <w:t>035</w:t>
      </w:r>
    </w:p>
    <w:p w14:paraId="675536E9" w14:textId="45B03EA4" w:rsidR="00DD2B17" w:rsidRDefault="00DD2B17" w:rsidP="00AD482A">
      <w:pPr>
        <w:rPr>
          <w:sz w:val="36"/>
          <w:szCs w:val="36"/>
        </w:rPr>
      </w:pPr>
    </w:p>
    <w:p w14:paraId="155FEC3A" w14:textId="77777777" w:rsidR="00826EDA" w:rsidRPr="00DD5580" w:rsidRDefault="00826EDA" w:rsidP="00AD482A">
      <w:pPr>
        <w:rPr>
          <w:sz w:val="36"/>
          <w:szCs w:val="36"/>
        </w:rPr>
      </w:pPr>
    </w:p>
    <w:p w14:paraId="3CACFB09" w14:textId="08435BC1" w:rsidR="00DE70C4" w:rsidRDefault="00DD2B17" w:rsidP="002D2CCF">
      <w:pPr>
        <w:pStyle w:val="Podnadpis"/>
        <w:rPr>
          <w:rFonts w:ascii="Cambria" w:hAnsi="Cambria"/>
          <w:color w:val="002060"/>
          <w:sz w:val="40"/>
          <w:szCs w:val="40"/>
        </w:rPr>
      </w:pPr>
      <w:r w:rsidRPr="004B2DDC">
        <w:rPr>
          <w:rFonts w:ascii="Cambria" w:hAnsi="Cambria"/>
          <w:color w:val="002060"/>
          <w:sz w:val="40"/>
          <w:szCs w:val="40"/>
        </w:rPr>
        <w:t>OHLAŠOVÁNÍ AGENDY OVZDUŠÍ ZA ROK 202</w:t>
      </w:r>
      <w:r w:rsidR="00B3280F">
        <w:rPr>
          <w:rFonts w:ascii="Cambria" w:hAnsi="Cambria"/>
          <w:color w:val="002060"/>
          <w:sz w:val="40"/>
          <w:szCs w:val="40"/>
        </w:rPr>
        <w:t>3</w:t>
      </w:r>
    </w:p>
    <w:p w14:paraId="297DEB50" w14:textId="1BF62DF6" w:rsidR="001A5627" w:rsidRPr="001107B5" w:rsidRDefault="001A5627" w:rsidP="00AD482A">
      <w:pPr>
        <w:rPr>
          <w:sz w:val="20"/>
        </w:rPr>
      </w:pPr>
    </w:p>
    <w:p w14:paraId="4E4DF562" w14:textId="77777777" w:rsidR="00826EDA" w:rsidRPr="000177CE" w:rsidRDefault="00826EDA" w:rsidP="00AD482A">
      <w:pPr>
        <w:rPr>
          <w:sz w:val="20"/>
        </w:rPr>
      </w:pPr>
    </w:p>
    <w:p w14:paraId="2D9B4BF8" w14:textId="77777777" w:rsidR="000B2060" w:rsidRPr="0096551D" w:rsidRDefault="000B2060" w:rsidP="00DE70C4">
      <w:pPr>
        <w:pStyle w:val="Podtitul"/>
        <w:jc w:val="left"/>
        <w:rPr>
          <w:rFonts w:ascii="Cambria" w:hAnsi="Cambria"/>
          <w:b w:val="0"/>
          <w:color w:val="002060"/>
          <w:sz w:val="16"/>
          <w:szCs w:val="16"/>
        </w:rPr>
      </w:pPr>
    </w:p>
    <w:p w14:paraId="7F7403B1" w14:textId="0FED7A78" w:rsidR="00EA5D1D" w:rsidRPr="00AE25DD" w:rsidRDefault="00244858" w:rsidP="00DE70C4">
      <w:pPr>
        <w:pStyle w:val="Podtitul"/>
        <w:jc w:val="left"/>
        <w:rPr>
          <w:rFonts w:ascii="Cambria" w:hAnsi="Cambria"/>
          <w:b w:val="0"/>
          <w:color w:val="002060"/>
          <w:sz w:val="22"/>
          <w:szCs w:val="22"/>
        </w:rPr>
      </w:pPr>
      <w:r w:rsidRPr="00C11C4A">
        <w:rPr>
          <w:rFonts w:ascii="Cambria" w:hAnsi="Cambria"/>
          <w:b w:val="0"/>
          <w:color w:val="002060"/>
          <w:sz w:val="22"/>
          <w:szCs w:val="22"/>
        </w:rPr>
        <w:t xml:space="preserve">Kdy: </w:t>
      </w:r>
      <w:r>
        <w:rPr>
          <w:rFonts w:ascii="Cambria" w:hAnsi="Cambria"/>
          <w:b w:val="0"/>
          <w:color w:val="002060"/>
          <w:sz w:val="22"/>
          <w:szCs w:val="22"/>
        </w:rPr>
        <w:t>21</w:t>
      </w:r>
      <w:r w:rsidRPr="00C11C4A">
        <w:rPr>
          <w:rFonts w:ascii="Cambria" w:hAnsi="Cambria"/>
          <w:b w:val="0"/>
          <w:color w:val="002060"/>
          <w:sz w:val="22"/>
          <w:szCs w:val="22"/>
        </w:rPr>
        <w:t xml:space="preserve">. </w:t>
      </w:r>
      <w:r>
        <w:rPr>
          <w:rFonts w:ascii="Cambria" w:hAnsi="Cambria"/>
          <w:b w:val="0"/>
          <w:color w:val="002060"/>
          <w:sz w:val="22"/>
          <w:szCs w:val="22"/>
        </w:rPr>
        <w:t>února</w:t>
      </w:r>
      <w:r w:rsidRPr="00C11C4A">
        <w:rPr>
          <w:rFonts w:ascii="Cambria" w:hAnsi="Cambria"/>
          <w:b w:val="0"/>
          <w:color w:val="002060"/>
          <w:sz w:val="22"/>
          <w:szCs w:val="22"/>
        </w:rPr>
        <w:t xml:space="preserve"> 202</w:t>
      </w:r>
      <w:r w:rsidR="00685632">
        <w:rPr>
          <w:rFonts w:ascii="Cambria" w:hAnsi="Cambria"/>
          <w:b w:val="0"/>
          <w:color w:val="002060"/>
          <w:sz w:val="22"/>
          <w:szCs w:val="22"/>
        </w:rPr>
        <w:t>4</w:t>
      </w:r>
      <w:r w:rsidRPr="00C11C4A">
        <w:rPr>
          <w:rFonts w:ascii="Cambria" w:hAnsi="Cambria"/>
          <w:b w:val="0"/>
          <w:color w:val="002060"/>
          <w:sz w:val="22"/>
          <w:szCs w:val="22"/>
        </w:rPr>
        <w:t>, prezence od 8:30, zahájení semináře 9:00, předpokládané ukončení 15:00</w:t>
      </w:r>
    </w:p>
    <w:p w14:paraId="06A4FEFC" w14:textId="2A80087E" w:rsidR="00C10CEF" w:rsidRPr="007C1F07" w:rsidRDefault="003D444C" w:rsidP="00DE70C4">
      <w:pPr>
        <w:pStyle w:val="Podtitul"/>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009D7285" w:rsidRPr="00C11C4A">
        <w:rPr>
          <w:rFonts w:ascii="Cambria" w:hAnsi="Cambria"/>
          <w:b w:val="0"/>
          <w:color w:val="002060"/>
          <w:sz w:val="22"/>
          <w:szCs w:val="22"/>
          <w:lang w:val="de-DE"/>
        </w:rPr>
        <w:t>Hotel Olympik****</w:t>
      </w:r>
      <w:r w:rsidR="009D7285" w:rsidRPr="00C11C4A">
        <w:rPr>
          <w:rFonts w:ascii="Cambria" w:hAnsi="Cambria"/>
          <w:b w:val="0"/>
          <w:color w:val="002060"/>
          <w:sz w:val="22"/>
          <w:szCs w:val="22"/>
        </w:rPr>
        <w:t>, Sokolovská 138</w:t>
      </w:r>
      <w:r w:rsidR="009D7285">
        <w:rPr>
          <w:rFonts w:ascii="Cambria" w:hAnsi="Cambria"/>
          <w:b w:val="0"/>
          <w:color w:val="002060"/>
          <w:sz w:val="22"/>
          <w:szCs w:val="22"/>
        </w:rPr>
        <w:t xml:space="preserve">, </w:t>
      </w:r>
      <w:r w:rsidR="009D7285" w:rsidRPr="00C11C4A">
        <w:rPr>
          <w:rFonts w:ascii="Cambria" w:hAnsi="Cambria"/>
          <w:b w:val="0"/>
          <w:color w:val="002060"/>
          <w:sz w:val="22"/>
          <w:szCs w:val="22"/>
          <w:lang w:val="de-DE"/>
        </w:rPr>
        <w:t>Praha 8</w:t>
      </w:r>
      <w:r w:rsidR="009D7285">
        <w:rPr>
          <w:rFonts w:ascii="Cambria" w:hAnsi="Cambria"/>
          <w:b w:val="0"/>
          <w:color w:val="002060"/>
          <w:sz w:val="22"/>
          <w:szCs w:val="22"/>
          <w:lang w:val="de-DE"/>
        </w:rPr>
        <w:t xml:space="preserve"> (a současně také </w:t>
      </w:r>
      <w:r w:rsidR="009D7285" w:rsidRPr="00C11C4A">
        <w:rPr>
          <w:rFonts w:ascii="Cambria" w:hAnsi="Cambria"/>
          <w:b w:val="0"/>
          <w:color w:val="002060"/>
          <w:sz w:val="22"/>
          <w:szCs w:val="22"/>
          <w:lang w:val="de-DE"/>
        </w:rPr>
        <w:t>on-line</w:t>
      </w:r>
      <w:r w:rsidR="009D7285">
        <w:rPr>
          <w:rFonts w:ascii="Cambria" w:hAnsi="Cambria"/>
          <w:b w:val="0"/>
          <w:color w:val="002060"/>
          <w:sz w:val="22"/>
          <w:szCs w:val="22"/>
          <w:lang w:val="de-DE"/>
        </w:rPr>
        <w:t>)</w:t>
      </w:r>
    </w:p>
    <w:p w14:paraId="4A2516D8" w14:textId="78F9CBC5" w:rsidR="00E903FC" w:rsidRDefault="00E903FC" w:rsidP="00E903FC">
      <w:pPr>
        <w:ind w:left="709" w:hanging="709"/>
        <w:jc w:val="both"/>
        <w:rPr>
          <w:rFonts w:ascii="Cambria" w:hAnsi="Cambria" w:cstheme="minorHAnsi"/>
          <w:bCs/>
          <w:color w:val="002060"/>
          <w:sz w:val="22"/>
          <w:szCs w:val="22"/>
        </w:rPr>
      </w:pPr>
      <w:r w:rsidRPr="00AE25DD">
        <w:rPr>
          <w:rFonts w:ascii="Cambria" w:hAnsi="Cambria" w:cstheme="minorHAnsi"/>
          <w:color w:val="002060"/>
          <w:sz w:val="22"/>
          <w:szCs w:val="22"/>
        </w:rPr>
        <w:t>Lekto</w:t>
      </w:r>
      <w:r w:rsidR="00DD2B17">
        <w:rPr>
          <w:rFonts w:ascii="Cambria" w:hAnsi="Cambria" w:cstheme="minorHAnsi"/>
          <w:color w:val="002060"/>
          <w:sz w:val="22"/>
          <w:szCs w:val="22"/>
        </w:rPr>
        <w:t>ři</w:t>
      </w:r>
      <w:r w:rsidRPr="00AE25DD">
        <w:rPr>
          <w:rFonts w:ascii="Cambria" w:hAnsi="Cambria" w:cstheme="minorHAnsi"/>
          <w:color w:val="002060"/>
          <w:sz w:val="22"/>
          <w:szCs w:val="22"/>
        </w:rPr>
        <w:t xml:space="preserve">: </w:t>
      </w:r>
      <w:r w:rsidR="00DD2B17" w:rsidRPr="00DD2B17">
        <w:rPr>
          <w:rFonts w:ascii="Cambria" w:hAnsi="Cambria" w:cs="Calibri"/>
          <w:color w:val="002060"/>
          <w:sz w:val="22"/>
          <w:szCs w:val="22"/>
        </w:rPr>
        <w:t xml:space="preserve">Ing. Zbyněk Krayzel – </w:t>
      </w:r>
      <w:r w:rsidR="00DB7C0B">
        <w:rPr>
          <w:rFonts w:ascii="Cambria" w:hAnsi="Cambria" w:cs="Calibri"/>
          <w:color w:val="002060"/>
          <w:sz w:val="22"/>
          <w:szCs w:val="22"/>
        </w:rPr>
        <w:t>o</w:t>
      </w:r>
      <w:r w:rsidR="00DD2B17" w:rsidRPr="00DD2B17">
        <w:rPr>
          <w:rFonts w:ascii="Cambria" w:hAnsi="Cambria" w:cs="Calibri"/>
          <w:color w:val="002060"/>
          <w:sz w:val="22"/>
          <w:szCs w:val="22"/>
        </w:rPr>
        <w:t>dborný poradce v oblasti ochrany ovzduší, Ing. Pavel Machálek – ČHMÚ</w:t>
      </w:r>
    </w:p>
    <w:p w14:paraId="7FB0D769" w14:textId="0837DFC9" w:rsidR="00E903FC" w:rsidRPr="00E903FC" w:rsidRDefault="004F2640" w:rsidP="00E903FC">
      <w:pPr>
        <w:pStyle w:val="Zkladntext"/>
        <w:rPr>
          <w:lang w:val="de-DE"/>
        </w:rPr>
      </w:pPr>
      <w:r>
        <w:rPr>
          <w:rFonts w:ascii="Cambria" w:hAnsi="Cambria" w:cstheme="minorHAnsi"/>
          <w:bCs/>
          <w:color w:val="002060"/>
          <w:sz w:val="22"/>
          <w:szCs w:val="22"/>
        </w:rPr>
        <w:t xml:space="preserve">Účastnický poplatek: </w:t>
      </w:r>
      <w:r w:rsidRPr="000D32A4">
        <w:rPr>
          <w:rFonts w:ascii="Cambria" w:hAnsi="Cambria" w:cstheme="minorHAnsi"/>
          <w:color w:val="002060"/>
          <w:sz w:val="22"/>
          <w:szCs w:val="22"/>
        </w:rPr>
        <w:t xml:space="preserve">2 </w:t>
      </w:r>
      <w:r>
        <w:rPr>
          <w:rFonts w:ascii="Cambria" w:hAnsi="Cambria" w:cstheme="minorHAnsi"/>
          <w:color w:val="002060"/>
          <w:sz w:val="22"/>
          <w:szCs w:val="22"/>
        </w:rPr>
        <w:t>314</w:t>
      </w:r>
      <w:r w:rsidRPr="000D32A4">
        <w:rPr>
          <w:rFonts w:ascii="Cambria" w:hAnsi="Cambria" w:cstheme="minorHAnsi"/>
          <w:color w:val="002060"/>
          <w:sz w:val="22"/>
          <w:szCs w:val="22"/>
        </w:rPr>
        <w:t>,- bez DPH</w:t>
      </w:r>
    </w:p>
    <w:p w14:paraId="50943CD6" w14:textId="77777777" w:rsidR="000B2060" w:rsidRDefault="000B2060" w:rsidP="00D12FD1">
      <w:pPr>
        <w:rPr>
          <w:rFonts w:ascii="Cambria" w:hAnsi="Cambria" w:cstheme="majorHAnsi"/>
          <w:color w:val="002060"/>
          <w:sz w:val="20"/>
        </w:rPr>
      </w:pPr>
    </w:p>
    <w:p w14:paraId="46E48CC3" w14:textId="08B19993" w:rsidR="0020627A" w:rsidRPr="00603D81" w:rsidRDefault="00427794" w:rsidP="00C8107F">
      <w:pPr>
        <w:jc w:val="both"/>
        <w:rPr>
          <w:rFonts w:ascii="Cambria" w:hAnsi="Cambria" w:cstheme="majorHAnsi"/>
          <w:color w:val="002060"/>
          <w:sz w:val="20"/>
        </w:rPr>
      </w:pPr>
      <w:r w:rsidRPr="00603D81">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1DE98E4D" w14:textId="1FCB813A" w:rsidR="000B2060" w:rsidRPr="009E2D1F" w:rsidRDefault="000B2060" w:rsidP="00D12FD1">
      <w:pPr>
        <w:rPr>
          <w:sz w:val="16"/>
          <w:szCs w:val="16"/>
        </w:rPr>
      </w:pPr>
    </w:p>
    <w:p w14:paraId="572BA5E8" w14:textId="518E7270" w:rsidR="007B1EEE" w:rsidRPr="000B2060" w:rsidRDefault="005D69D9">
      <w:pPr>
        <w:jc w:val="both"/>
        <w:rPr>
          <w:rFonts w:asciiTheme="majorHAnsi" w:hAnsiTheme="majorHAnsi" w:cstheme="majorHAnsi"/>
          <w:sz w:val="20"/>
        </w:rPr>
      </w:pPr>
      <w:r>
        <w:rPr>
          <w:rFonts w:asciiTheme="majorHAnsi" w:hAnsiTheme="majorHAnsi" w:cstheme="majorHAnsi"/>
          <w:sz w:val="20"/>
        </w:rPr>
        <w:t>Seminář je určen všem pracovníkům v ochraně ovzduší a je připraven tak, aby se účastníci zdárně a v zákonném termínu (31. 3. 202</w:t>
      </w:r>
      <w:r w:rsidR="003E2EBC">
        <w:rPr>
          <w:rFonts w:asciiTheme="majorHAnsi" w:hAnsiTheme="majorHAnsi" w:cstheme="majorHAnsi"/>
          <w:sz w:val="20"/>
        </w:rPr>
        <w:t>4</w:t>
      </w:r>
      <w:r>
        <w:rPr>
          <w:rFonts w:asciiTheme="majorHAnsi" w:hAnsiTheme="majorHAnsi" w:cstheme="majorHAnsi"/>
          <w:sz w:val="20"/>
        </w:rPr>
        <w:t>) vypořádali s ohlášením agendy ovzduší za rok 202</w:t>
      </w:r>
      <w:r w:rsidR="00385C5F">
        <w:rPr>
          <w:rFonts w:asciiTheme="majorHAnsi" w:hAnsiTheme="majorHAnsi" w:cstheme="majorHAnsi"/>
          <w:sz w:val="20"/>
        </w:rPr>
        <w:t>3</w:t>
      </w:r>
      <w:r>
        <w:rPr>
          <w:rFonts w:asciiTheme="majorHAnsi" w:hAnsiTheme="majorHAnsi" w:cstheme="majorHAnsi"/>
          <w:sz w:val="20"/>
        </w:rPr>
        <w:t xml:space="preserve">. Ve stejném termínu řada provozovatelů ohlašuje i data do Integrovaného registru znečišťování (IRZ, E-PRTR). </w:t>
      </w:r>
      <w:r>
        <w:rPr>
          <w:rFonts w:asciiTheme="majorHAnsi" w:hAnsiTheme="majorHAnsi" w:cstheme="majorHAnsi"/>
          <w:b/>
          <w:sz w:val="20"/>
        </w:rPr>
        <w:t>Součástí semináře bude praktická ukázka ohlašování agendy ovzduší</w:t>
      </w:r>
      <w:r w:rsidR="002A0F5E">
        <w:rPr>
          <w:rFonts w:asciiTheme="majorHAnsi" w:hAnsiTheme="majorHAnsi" w:cstheme="majorHAnsi"/>
          <w:b/>
          <w:sz w:val="20"/>
        </w:rPr>
        <w:t xml:space="preserve"> prostřednictvím nové verze systému ISPOP a správ</w:t>
      </w:r>
      <w:r w:rsidR="006C0AC4">
        <w:rPr>
          <w:rFonts w:asciiTheme="majorHAnsi" w:hAnsiTheme="majorHAnsi" w:cstheme="majorHAnsi"/>
          <w:b/>
          <w:sz w:val="20"/>
        </w:rPr>
        <w:t>y</w:t>
      </w:r>
      <w:r w:rsidR="002A0F5E">
        <w:rPr>
          <w:rFonts w:asciiTheme="majorHAnsi" w:hAnsiTheme="majorHAnsi" w:cstheme="majorHAnsi"/>
          <w:b/>
          <w:sz w:val="20"/>
        </w:rPr>
        <w:t xml:space="preserve"> subjektu, provozoven a uživatelů v Centrálním registru </w:t>
      </w:r>
      <w:r w:rsidR="006C0AC4">
        <w:rPr>
          <w:rFonts w:asciiTheme="majorHAnsi" w:hAnsiTheme="majorHAnsi" w:cstheme="majorHAnsi"/>
          <w:b/>
          <w:sz w:val="20"/>
        </w:rPr>
        <w:t>životního prostředí</w:t>
      </w:r>
      <w:r>
        <w:rPr>
          <w:rFonts w:asciiTheme="majorHAnsi" w:hAnsiTheme="majorHAnsi" w:cstheme="majorHAnsi"/>
          <w:b/>
          <w:sz w:val="20"/>
        </w:rPr>
        <w:t xml:space="preserve">. </w:t>
      </w:r>
      <w:r>
        <w:rPr>
          <w:rFonts w:asciiTheme="majorHAnsi" w:hAnsiTheme="majorHAnsi" w:cstheme="majorHAnsi"/>
          <w:sz w:val="20"/>
        </w:rPr>
        <w:t>Tradičně velký prostor bude věnován dotazům účastníků a odpovědím na ně.</w:t>
      </w:r>
    </w:p>
    <w:p w14:paraId="2E1AA2A1" w14:textId="77777777" w:rsidR="001A5627" w:rsidRPr="001107B5" w:rsidRDefault="001A5627" w:rsidP="00CB1123">
      <w:pPr>
        <w:spacing w:line="276" w:lineRule="auto"/>
        <w:rPr>
          <w:rFonts w:ascii="Cambria" w:hAnsi="Cambria" w:cs="Calibri Light"/>
          <w:color w:val="002060"/>
          <w:sz w:val="16"/>
          <w:szCs w:val="16"/>
        </w:rPr>
      </w:pPr>
    </w:p>
    <w:p w14:paraId="47BEB6B2" w14:textId="77777777" w:rsidR="009C2A2C" w:rsidRDefault="007B1EEE" w:rsidP="00A3341F">
      <w:pPr>
        <w:spacing w:line="276" w:lineRule="auto"/>
        <w:rPr>
          <w:rFonts w:ascii="Cambria" w:hAnsi="Cambria" w:cstheme="minorHAnsi"/>
          <w:color w:val="002060"/>
          <w:sz w:val="22"/>
          <w:szCs w:val="22"/>
        </w:rPr>
      </w:pPr>
      <w:r w:rsidRPr="00CE1979">
        <w:rPr>
          <w:rFonts w:ascii="Cambria" w:hAnsi="Cambria" w:cstheme="minorHAnsi"/>
          <w:color w:val="002060"/>
          <w:sz w:val="22"/>
          <w:szCs w:val="22"/>
        </w:rPr>
        <w:t>Program</w:t>
      </w:r>
      <w:r w:rsidR="00113B24" w:rsidRPr="00CE1979">
        <w:rPr>
          <w:rFonts w:ascii="Cambria" w:hAnsi="Cambria" w:cstheme="minorHAnsi"/>
          <w:color w:val="002060"/>
          <w:sz w:val="22"/>
          <w:szCs w:val="22"/>
        </w:rPr>
        <w:t xml:space="preserve"> semináře</w:t>
      </w:r>
      <w:r w:rsidRPr="00CE1979">
        <w:rPr>
          <w:rFonts w:ascii="Cambria" w:hAnsi="Cambria" w:cstheme="minorHAnsi"/>
          <w:color w:val="002060"/>
          <w:sz w:val="22"/>
          <w:szCs w:val="22"/>
        </w:rPr>
        <w:t>:</w:t>
      </w:r>
    </w:p>
    <w:p w14:paraId="4F4B307F" w14:textId="77777777" w:rsidR="00DD5580" w:rsidRDefault="00DD5580" w:rsidP="000177CE">
      <w:pPr>
        <w:pStyle w:val="Odstavecseseznamem"/>
        <w:numPr>
          <w:ilvl w:val="0"/>
          <w:numId w:val="28"/>
        </w:numPr>
        <w:spacing w:line="276" w:lineRule="auto"/>
        <w:rPr>
          <w:rFonts w:asciiTheme="majorHAnsi" w:hAnsiTheme="majorHAnsi" w:cstheme="majorHAnsi"/>
          <w:sz w:val="20"/>
        </w:rPr>
      </w:pPr>
      <w:r>
        <w:rPr>
          <w:rFonts w:asciiTheme="majorHAnsi" w:hAnsiTheme="majorHAnsi" w:cstheme="majorHAnsi"/>
          <w:b/>
          <w:sz w:val="20"/>
        </w:rPr>
        <w:t xml:space="preserve">Zákon č. 201/2012 Sb., o ochraně ovzduší </w:t>
      </w:r>
      <w:r>
        <w:rPr>
          <w:rFonts w:asciiTheme="majorHAnsi" w:hAnsiTheme="majorHAnsi" w:cstheme="majorHAnsi"/>
          <w:sz w:val="20"/>
        </w:rPr>
        <w:t>– stručné aktuální informace k zákonu o ochraně ovzduší</w:t>
      </w:r>
    </w:p>
    <w:p w14:paraId="129065AF" w14:textId="77777777" w:rsidR="00DD5580" w:rsidRDefault="00DD5580" w:rsidP="000177CE">
      <w:pPr>
        <w:numPr>
          <w:ilvl w:val="0"/>
          <w:numId w:val="28"/>
        </w:numPr>
        <w:spacing w:line="276" w:lineRule="auto"/>
        <w:rPr>
          <w:rFonts w:asciiTheme="majorHAnsi" w:hAnsiTheme="majorHAnsi" w:cstheme="majorHAnsi"/>
          <w:sz w:val="20"/>
        </w:rPr>
      </w:pPr>
      <w:r>
        <w:rPr>
          <w:rFonts w:asciiTheme="majorHAnsi" w:hAnsiTheme="majorHAnsi" w:cstheme="majorHAnsi"/>
          <w:b/>
          <w:sz w:val="20"/>
        </w:rPr>
        <w:t>Vyhláška č. 415/2012 Sb. a novinky legislativy ochrany ovzduší</w:t>
      </w:r>
      <w:r>
        <w:rPr>
          <w:rFonts w:asciiTheme="majorHAnsi" w:hAnsiTheme="majorHAnsi" w:cstheme="majorHAnsi"/>
          <w:sz w:val="20"/>
        </w:rPr>
        <w:t xml:space="preserve"> – dopady změn na souhrn provozní evidence</w:t>
      </w:r>
    </w:p>
    <w:p w14:paraId="4899B37B" w14:textId="77777777" w:rsidR="00DD5580" w:rsidRDefault="00DD5580" w:rsidP="000177CE">
      <w:pPr>
        <w:numPr>
          <w:ilvl w:val="0"/>
          <w:numId w:val="28"/>
        </w:numPr>
        <w:spacing w:line="276" w:lineRule="auto"/>
        <w:rPr>
          <w:rFonts w:asciiTheme="majorHAnsi" w:hAnsiTheme="majorHAnsi" w:cstheme="majorHAnsi"/>
          <w:sz w:val="20"/>
        </w:rPr>
      </w:pPr>
      <w:r>
        <w:rPr>
          <w:rFonts w:asciiTheme="majorHAnsi" w:hAnsiTheme="majorHAnsi" w:cstheme="majorHAnsi"/>
          <w:b/>
          <w:sz w:val="20"/>
        </w:rPr>
        <w:t xml:space="preserve">Metodické pokyny, stanoviska a další materiály k problematice ochrany ovzduší </w:t>
      </w:r>
    </w:p>
    <w:p w14:paraId="4B874568" w14:textId="45B1A05B" w:rsidR="00DD5580" w:rsidRPr="00752573" w:rsidRDefault="00DD5580" w:rsidP="000177CE">
      <w:pPr>
        <w:widowControl/>
        <w:numPr>
          <w:ilvl w:val="0"/>
          <w:numId w:val="28"/>
        </w:numPr>
        <w:suppressAutoHyphens w:val="0"/>
        <w:spacing w:line="276" w:lineRule="auto"/>
        <w:jc w:val="both"/>
        <w:rPr>
          <w:rFonts w:asciiTheme="majorHAnsi" w:hAnsiTheme="majorHAnsi" w:cstheme="majorHAnsi"/>
          <w:b/>
          <w:sz w:val="20"/>
        </w:rPr>
      </w:pPr>
      <w:r w:rsidRPr="00723ACB">
        <w:rPr>
          <w:rFonts w:asciiTheme="majorHAnsi" w:hAnsiTheme="majorHAnsi" w:cstheme="majorHAnsi"/>
          <w:b/>
          <w:sz w:val="20"/>
        </w:rPr>
        <w:t xml:space="preserve">ISPOP </w:t>
      </w:r>
      <w:r w:rsidR="006C0AC4" w:rsidRPr="00723ACB">
        <w:rPr>
          <w:rFonts w:asciiTheme="majorHAnsi" w:hAnsiTheme="majorHAnsi" w:cstheme="majorHAnsi"/>
          <w:b/>
          <w:sz w:val="20"/>
        </w:rPr>
        <w:t>a Centrální registr životního prostředí</w:t>
      </w:r>
      <w:r w:rsidR="00752573">
        <w:rPr>
          <w:rFonts w:asciiTheme="majorHAnsi" w:hAnsiTheme="majorHAnsi" w:cstheme="majorHAnsi"/>
          <w:bCs/>
          <w:sz w:val="20"/>
        </w:rPr>
        <w:t xml:space="preserve"> </w:t>
      </w:r>
      <w:r w:rsidRPr="00752573">
        <w:rPr>
          <w:rFonts w:asciiTheme="majorHAnsi" w:hAnsiTheme="majorHAnsi" w:cstheme="majorHAnsi"/>
          <w:bCs/>
          <w:sz w:val="20"/>
        </w:rPr>
        <w:t xml:space="preserve">– od registrace k řádně podanému hlášení </w:t>
      </w:r>
    </w:p>
    <w:p w14:paraId="55700E82" w14:textId="77777777" w:rsidR="00DD5580" w:rsidRDefault="00DD5580" w:rsidP="000177CE">
      <w:pPr>
        <w:spacing w:line="276" w:lineRule="auto"/>
        <w:ind w:left="1250"/>
        <w:jc w:val="both"/>
        <w:rPr>
          <w:rFonts w:asciiTheme="majorHAnsi" w:hAnsiTheme="majorHAnsi" w:cstheme="majorHAnsi"/>
          <w:sz w:val="20"/>
        </w:rPr>
      </w:pPr>
      <w:r>
        <w:rPr>
          <w:rFonts w:asciiTheme="majorHAnsi" w:hAnsiTheme="majorHAnsi" w:cstheme="majorHAnsi"/>
          <w:sz w:val="20"/>
        </w:rPr>
        <w:t>- zákon č. 25/2008 Sb. – stručné informace</w:t>
      </w:r>
    </w:p>
    <w:p w14:paraId="1A622E3A" w14:textId="054D4ADC" w:rsidR="00086B96" w:rsidRDefault="00086B96" w:rsidP="000177CE">
      <w:pPr>
        <w:spacing w:line="276" w:lineRule="auto"/>
        <w:ind w:left="1250"/>
        <w:jc w:val="both"/>
        <w:rPr>
          <w:rFonts w:asciiTheme="majorHAnsi" w:hAnsiTheme="majorHAnsi" w:cstheme="majorHAnsi"/>
          <w:sz w:val="20"/>
        </w:rPr>
      </w:pPr>
      <w:r>
        <w:rPr>
          <w:rFonts w:asciiTheme="majorHAnsi" w:hAnsiTheme="majorHAnsi" w:cstheme="majorHAnsi"/>
          <w:sz w:val="20"/>
        </w:rPr>
        <w:t xml:space="preserve">- přihlášení do účtu </w:t>
      </w:r>
      <w:r w:rsidR="00A51429">
        <w:rPr>
          <w:rFonts w:asciiTheme="majorHAnsi" w:hAnsiTheme="majorHAnsi" w:cstheme="majorHAnsi"/>
          <w:sz w:val="20"/>
        </w:rPr>
        <w:t>ISPOP a CRŽP</w:t>
      </w:r>
    </w:p>
    <w:p w14:paraId="6408D44B" w14:textId="771E0343" w:rsidR="00DD2B17" w:rsidRPr="00DD5580" w:rsidRDefault="00DD5580" w:rsidP="000177CE">
      <w:pPr>
        <w:spacing w:line="276" w:lineRule="auto"/>
        <w:ind w:left="1250"/>
        <w:jc w:val="both"/>
        <w:rPr>
          <w:rFonts w:asciiTheme="majorHAnsi" w:hAnsiTheme="majorHAnsi" w:cstheme="majorHAnsi"/>
          <w:sz w:val="20"/>
        </w:rPr>
      </w:pPr>
      <w:r w:rsidRPr="00DD5580">
        <w:rPr>
          <w:rFonts w:asciiTheme="majorHAnsi" w:hAnsiTheme="majorHAnsi" w:cstheme="majorHAnsi"/>
          <w:sz w:val="20"/>
        </w:rPr>
        <w:t>- praktická ukázka práce v ISPOP (on-line)</w:t>
      </w:r>
    </w:p>
    <w:p w14:paraId="3AB4007B" w14:textId="6E0B6129" w:rsidR="00BE5E96" w:rsidRPr="00BE5E96" w:rsidRDefault="00BE5E96" w:rsidP="000177CE">
      <w:pPr>
        <w:pStyle w:val="Odstavecseseznamem"/>
        <w:widowControl/>
        <w:numPr>
          <w:ilvl w:val="0"/>
          <w:numId w:val="28"/>
        </w:numPr>
        <w:suppressAutoHyphens w:val="0"/>
        <w:spacing w:line="276" w:lineRule="auto"/>
        <w:jc w:val="both"/>
        <w:rPr>
          <w:rFonts w:asciiTheme="majorHAnsi" w:hAnsiTheme="majorHAnsi" w:cstheme="majorHAnsi"/>
          <w:b/>
          <w:sz w:val="20"/>
        </w:rPr>
      </w:pPr>
      <w:r w:rsidRPr="00BE5E96">
        <w:rPr>
          <w:rFonts w:asciiTheme="majorHAnsi" w:hAnsiTheme="majorHAnsi" w:cstheme="majorHAnsi"/>
          <w:b/>
          <w:bCs/>
          <w:sz w:val="20"/>
        </w:rPr>
        <w:t>Zpracování Souhrnné provozní evidence (SPE)</w:t>
      </w:r>
      <w:r w:rsidRPr="00BE5E96">
        <w:rPr>
          <w:rFonts w:asciiTheme="majorHAnsi" w:hAnsiTheme="majorHAnsi" w:cstheme="majorHAnsi"/>
          <w:sz w:val="20"/>
        </w:rPr>
        <w:t xml:space="preserve"> a ohlašování agendy ovzduší</w:t>
      </w:r>
    </w:p>
    <w:p w14:paraId="268353EA" w14:textId="749D3EA2" w:rsidR="00BE5E96" w:rsidRDefault="00BE5E96" w:rsidP="000177CE">
      <w:pPr>
        <w:autoSpaceDE w:val="0"/>
        <w:autoSpaceDN w:val="0"/>
        <w:spacing w:line="276" w:lineRule="auto"/>
        <w:ind w:left="1250"/>
        <w:jc w:val="both"/>
        <w:rPr>
          <w:rFonts w:asciiTheme="majorHAnsi" w:hAnsiTheme="majorHAnsi" w:cstheme="majorHAnsi"/>
          <w:sz w:val="20"/>
        </w:rPr>
      </w:pPr>
      <w:r>
        <w:rPr>
          <w:rFonts w:asciiTheme="majorHAnsi" w:hAnsiTheme="majorHAnsi" w:cstheme="majorHAnsi"/>
          <w:sz w:val="20"/>
        </w:rPr>
        <w:t xml:space="preserve">- </w:t>
      </w:r>
      <w:r w:rsidRPr="00222F0D">
        <w:rPr>
          <w:rFonts w:asciiTheme="majorHAnsi" w:hAnsiTheme="majorHAnsi" w:cstheme="majorHAnsi"/>
          <w:sz w:val="20"/>
        </w:rPr>
        <w:t>souhrnná provozní evidence – novinky ve vyplňování formuláře F-OVZ-SPE</w:t>
      </w:r>
    </w:p>
    <w:p w14:paraId="1736FAB2" w14:textId="77777777" w:rsidR="00BE5E96" w:rsidRDefault="00BE5E96" w:rsidP="000177CE">
      <w:pPr>
        <w:autoSpaceDE w:val="0"/>
        <w:autoSpaceDN w:val="0"/>
        <w:spacing w:line="276" w:lineRule="auto"/>
        <w:ind w:left="1250"/>
        <w:jc w:val="both"/>
        <w:rPr>
          <w:rFonts w:asciiTheme="majorHAnsi" w:hAnsiTheme="majorHAnsi" w:cstheme="majorHAnsi"/>
          <w:sz w:val="20"/>
        </w:rPr>
      </w:pPr>
      <w:r>
        <w:rPr>
          <w:rFonts w:asciiTheme="majorHAnsi" w:hAnsiTheme="majorHAnsi" w:cstheme="majorHAnsi"/>
          <w:sz w:val="20"/>
        </w:rPr>
        <w:t xml:space="preserve">- administrativní náležitosti ohlašování </w:t>
      </w:r>
    </w:p>
    <w:p w14:paraId="333C4B77" w14:textId="77777777" w:rsidR="00BE5E96" w:rsidRDefault="00BE5E96" w:rsidP="000177CE">
      <w:pPr>
        <w:autoSpaceDE w:val="0"/>
        <w:autoSpaceDN w:val="0"/>
        <w:spacing w:line="276" w:lineRule="auto"/>
        <w:ind w:left="1250"/>
        <w:jc w:val="both"/>
        <w:rPr>
          <w:rFonts w:asciiTheme="majorHAnsi" w:hAnsiTheme="majorHAnsi" w:cstheme="majorHAnsi"/>
          <w:sz w:val="20"/>
        </w:rPr>
      </w:pPr>
      <w:r>
        <w:rPr>
          <w:rFonts w:asciiTheme="majorHAnsi" w:hAnsiTheme="majorHAnsi" w:cstheme="majorHAnsi"/>
          <w:sz w:val="20"/>
        </w:rPr>
        <w:t>- praktická ukázka vyplnění formulářů</w:t>
      </w:r>
    </w:p>
    <w:p w14:paraId="6FAAB985" w14:textId="77777777" w:rsidR="00A3341F" w:rsidRDefault="00BE5E96" w:rsidP="000177CE">
      <w:pPr>
        <w:widowControl/>
        <w:numPr>
          <w:ilvl w:val="0"/>
          <w:numId w:val="28"/>
        </w:numPr>
        <w:suppressAutoHyphens w:val="0"/>
        <w:spacing w:line="276" w:lineRule="auto"/>
        <w:jc w:val="both"/>
        <w:rPr>
          <w:rFonts w:asciiTheme="majorHAnsi" w:hAnsiTheme="majorHAnsi" w:cstheme="majorHAnsi"/>
          <w:sz w:val="20"/>
        </w:rPr>
      </w:pPr>
      <w:r>
        <w:rPr>
          <w:rFonts w:asciiTheme="majorHAnsi" w:hAnsiTheme="majorHAnsi" w:cstheme="majorHAnsi"/>
          <w:b/>
          <w:sz w:val="20"/>
        </w:rPr>
        <w:t>Poplatkové přiznání</w:t>
      </w:r>
      <w:r>
        <w:rPr>
          <w:rFonts w:asciiTheme="majorHAnsi" w:hAnsiTheme="majorHAnsi" w:cstheme="majorHAnsi"/>
          <w:sz w:val="20"/>
        </w:rPr>
        <w:t xml:space="preserve"> (vyjmenované zdroje)</w:t>
      </w:r>
    </w:p>
    <w:p w14:paraId="4E9642D7" w14:textId="77777777" w:rsidR="00A3341F" w:rsidRDefault="00BE5E96" w:rsidP="000177CE">
      <w:pPr>
        <w:widowControl/>
        <w:suppressAutoHyphens w:val="0"/>
        <w:spacing w:line="276" w:lineRule="auto"/>
        <w:ind w:left="1250"/>
        <w:jc w:val="both"/>
        <w:rPr>
          <w:rFonts w:asciiTheme="majorHAnsi" w:hAnsiTheme="majorHAnsi" w:cstheme="majorHAnsi"/>
          <w:sz w:val="20"/>
        </w:rPr>
      </w:pPr>
      <w:r w:rsidRPr="00A3341F">
        <w:rPr>
          <w:rFonts w:asciiTheme="majorHAnsi" w:hAnsiTheme="majorHAnsi" w:cstheme="majorHAnsi"/>
          <w:sz w:val="20"/>
        </w:rPr>
        <w:t>- příslušné orgány státní správy, ohlašovací povinnost provozovatele, formulář F-OVZ-POPL</w:t>
      </w:r>
    </w:p>
    <w:p w14:paraId="569B1386" w14:textId="77777777" w:rsidR="00A3341F" w:rsidRDefault="00BE5E96" w:rsidP="000177CE">
      <w:pPr>
        <w:widowControl/>
        <w:suppressAutoHyphens w:val="0"/>
        <w:spacing w:line="276" w:lineRule="auto"/>
        <w:ind w:left="1250"/>
        <w:jc w:val="both"/>
        <w:rPr>
          <w:rFonts w:asciiTheme="majorHAnsi" w:hAnsiTheme="majorHAnsi" w:cstheme="majorHAnsi"/>
          <w:sz w:val="20"/>
        </w:rPr>
      </w:pPr>
      <w:r>
        <w:rPr>
          <w:rFonts w:asciiTheme="majorHAnsi" w:hAnsiTheme="majorHAnsi" w:cstheme="majorHAnsi"/>
          <w:sz w:val="20"/>
        </w:rPr>
        <w:t>- způsob výpočtu poplatků, zpoplatňované látky</w:t>
      </w:r>
    </w:p>
    <w:p w14:paraId="528A0082" w14:textId="77777777" w:rsidR="00A3341F" w:rsidRDefault="00BE5E96" w:rsidP="000177CE">
      <w:pPr>
        <w:widowControl/>
        <w:suppressAutoHyphens w:val="0"/>
        <w:spacing w:line="276" w:lineRule="auto"/>
        <w:ind w:left="1250"/>
        <w:jc w:val="both"/>
        <w:rPr>
          <w:rFonts w:asciiTheme="majorHAnsi" w:hAnsiTheme="majorHAnsi" w:cstheme="majorHAnsi"/>
          <w:sz w:val="20"/>
        </w:rPr>
      </w:pPr>
      <w:r>
        <w:rPr>
          <w:rFonts w:asciiTheme="majorHAnsi" w:hAnsiTheme="majorHAnsi" w:cstheme="majorHAnsi"/>
          <w:sz w:val="20"/>
        </w:rPr>
        <w:t>- možnost využití nevyměření nebo snížení poplatku</w:t>
      </w:r>
    </w:p>
    <w:p w14:paraId="139E4234" w14:textId="7A2D432D" w:rsidR="00A3341F" w:rsidRPr="00E57C41" w:rsidRDefault="00E57C41" w:rsidP="000177CE">
      <w:pPr>
        <w:widowControl/>
        <w:suppressAutoHyphens w:val="0"/>
        <w:spacing w:line="276" w:lineRule="auto"/>
        <w:ind w:left="1250"/>
        <w:jc w:val="both"/>
        <w:rPr>
          <w:rFonts w:asciiTheme="majorHAnsi" w:hAnsiTheme="majorHAnsi" w:cstheme="majorHAnsi"/>
          <w:bCs/>
          <w:sz w:val="20"/>
        </w:rPr>
      </w:pPr>
      <w:r w:rsidRPr="00E57C41">
        <w:rPr>
          <w:rFonts w:asciiTheme="majorHAnsi" w:hAnsiTheme="majorHAnsi" w:cstheme="majorHAnsi"/>
          <w:bCs/>
          <w:sz w:val="20"/>
        </w:rPr>
        <w:t xml:space="preserve">- </w:t>
      </w:r>
      <w:r w:rsidRPr="00222F0D">
        <w:rPr>
          <w:rFonts w:asciiTheme="majorHAnsi" w:hAnsiTheme="majorHAnsi" w:cstheme="majorHAnsi"/>
          <w:bCs/>
          <w:sz w:val="20"/>
        </w:rPr>
        <w:t>n</w:t>
      </w:r>
      <w:r w:rsidR="00BE5E96" w:rsidRPr="00222F0D">
        <w:rPr>
          <w:rFonts w:asciiTheme="majorHAnsi" w:hAnsiTheme="majorHAnsi" w:cstheme="majorHAnsi"/>
          <w:bCs/>
          <w:sz w:val="20"/>
        </w:rPr>
        <w:t>ové emisní faktory pro výpočet emisí</w:t>
      </w:r>
    </w:p>
    <w:p w14:paraId="658C7970" w14:textId="00428FFE" w:rsidR="00A3341F" w:rsidRPr="00A3341F" w:rsidRDefault="00A3341F" w:rsidP="000177CE">
      <w:pPr>
        <w:widowControl/>
        <w:numPr>
          <w:ilvl w:val="0"/>
          <w:numId w:val="28"/>
        </w:numPr>
        <w:suppressAutoHyphens w:val="0"/>
        <w:spacing w:line="276" w:lineRule="auto"/>
        <w:jc w:val="both"/>
        <w:rPr>
          <w:rFonts w:asciiTheme="majorHAnsi" w:hAnsiTheme="majorHAnsi" w:cstheme="majorHAnsi"/>
          <w:sz w:val="20"/>
        </w:rPr>
      </w:pPr>
      <w:r>
        <w:rPr>
          <w:rFonts w:asciiTheme="majorHAnsi" w:hAnsiTheme="majorHAnsi" w:cstheme="majorHAnsi"/>
          <w:b/>
          <w:sz w:val="20"/>
        </w:rPr>
        <w:t>IRZ –</w:t>
      </w:r>
      <w:r w:rsidRPr="00A3341F">
        <w:rPr>
          <w:rFonts w:asciiTheme="majorHAnsi" w:hAnsiTheme="majorHAnsi" w:cstheme="majorHAnsi"/>
          <w:b/>
          <w:sz w:val="20"/>
        </w:rPr>
        <w:t xml:space="preserve"> Integrovaný registr znečišťování</w:t>
      </w:r>
      <w:r w:rsidRPr="00A3341F">
        <w:rPr>
          <w:rFonts w:asciiTheme="majorHAnsi" w:hAnsiTheme="majorHAnsi" w:cstheme="majorHAnsi"/>
          <w:sz w:val="20"/>
        </w:rPr>
        <w:t xml:space="preserve">, E-PRTR – evropský registr. Hlášení prostřednictvím ISPOP. </w:t>
      </w:r>
    </w:p>
    <w:p w14:paraId="591BB2A6" w14:textId="77777777" w:rsidR="00A3341F" w:rsidRDefault="00A3341F" w:rsidP="000177CE">
      <w:pPr>
        <w:numPr>
          <w:ilvl w:val="0"/>
          <w:numId w:val="28"/>
        </w:numPr>
        <w:spacing w:line="276" w:lineRule="auto"/>
        <w:jc w:val="both"/>
        <w:rPr>
          <w:rFonts w:asciiTheme="majorHAnsi" w:hAnsiTheme="majorHAnsi" w:cstheme="majorHAnsi"/>
          <w:sz w:val="20"/>
        </w:rPr>
      </w:pPr>
      <w:r>
        <w:rPr>
          <w:rFonts w:asciiTheme="majorHAnsi" w:hAnsiTheme="majorHAnsi" w:cstheme="majorHAnsi"/>
          <w:b/>
          <w:sz w:val="20"/>
        </w:rPr>
        <w:t>Bilance VOC</w:t>
      </w:r>
      <w:r>
        <w:rPr>
          <w:rFonts w:asciiTheme="majorHAnsi" w:hAnsiTheme="majorHAnsi" w:cstheme="majorHAnsi"/>
          <w:sz w:val="20"/>
        </w:rPr>
        <w:t xml:space="preserve"> – sjednocený Metodický pokyn MŽP k bilanci VOC</w:t>
      </w:r>
    </w:p>
    <w:p w14:paraId="18225D04" w14:textId="28B357CC" w:rsidR="00A3341F" w:rsidRDefault="00A3341F" w:rsidP="000177CE">
      <w:pPr>
        <w:numPr>
          <w:ilvl w:val="0"/>
          <w:numId w:val="28"/>
        </w:numPr>
        <w:spacing w:line="276" w:lineRule="auto"/>
        <w:rPr>
          <w:rFonts w:asciiTheme="majorHAnsi" w:hAnsiTheme="majorHAnsi" w:cstheme="majorHAnsi"/>
          <w:snapToGrid w:val="0"/>
          <w:sz w:val="20"/>
        </w:rPr>
      </w:pPr>
      <w:r>
        <w:rPr>
          <w:rFonts w:asciiTheme="majorHAnsi" w:hAnsiTheme="majorHAnsi" w:cstheme="majorHAnsi"/>
          <w:b/>
          <w:sz w:val="20"/>
        </w:rPr>
        <w:t>Zmíněny budou i ostatní povinnosti dle zákona o ovzduší</w:t>
      </w:r>
      <w:r>
        <w:rPr>
          <w:rFonts w:asciiTheme="majorHAnsi" w:hAnsiTheme="majorHAnsi" w:cstheme="majorHAnsi"/>
          <w:snapToGrid w:val="0"/>
          <w:sz w:val="20"/>
        </w:rPr>
        <w:t xml:space="preserve"> </w:t>
      </w:r>
      <w:r w:rsidR="00C2661B">
        <w:rPr>
          <w:rFonts w:asciiTheme="majorHAnsi" w:hAnsiTheme="majorHAnsi" w:cstheme="majorHAnsi"/>
          <w:sz w:val="20"/>
        </w:rPr>
        <w:t>–</w:t>
      </w:r>
      <w:r w:rsidR="00C2661B">
        <w:rPr>
          <w:rFonts w:asciiTheme="majorHAnsi" w:hAnsiTheme="majorHAnsi" w:cstheme="majorHAnsi"/>
          <w:snapToGrid w:val="0"/>
          <w:sz w:val="20"/>
        </w:rPr>
        <w:t xml:space="preserve"> </w:t>
      </w:r>
      <w:r w:rsidR="00C2661B">
        <w:rPr>
          <w:rFonts w:asciiTheme="majorHAnsi" w:hAnsiTheme="majorHAnsi" w:cstheme="majorHAnsi"/>
          <w:sz w:val="20"/>
        </w:rPr>
        <w:t>autorizované měření emisí, emisní limity a podmínky provozu zdrojů, klasifikace; provozní řády; povolení k instalaci nových zdrojů nebo změny na stávajících zdrojích s dopadem na ovzduší, umístění zdrojů, změny surovin; rozptylové studie a odborné posudky;</w:t>
      </w:r>
      <w:r w:rsidR="00C2661B">
        <w:rPr>
          <w:rFonts w:asciiTheme="majorHAnsi" w:hAnsiTheme="majorHAnsi" w:cstheme="majorHAnsi"/>
          <w:snapToGrid w:val="0"/>
          <w:sz w:val="20"/>
        </w:rPr>
        <w:t xml:space="preserve"> </w:t>
      </w:r>
      <w:r w:rsidR="00412A5F">
        <w:rPr>
          <w:rFonts w:asciiTheme="majorHAnsi" w:hAnsiTheme="majorHAnsi" w:cstheme="majorHAnsi"/>
          <w:snapToGrid w:val="0"/>
          <w:sz w:val="20"/>
        </w:rPr>
        <w:t xml:space="preserve">a </w:t>
      </w:r>
      <w:r w:rsidR="00C2661B">
        <w:rPr>
          <w:rFonts w:asciiTheme="majorHAnsi" w:hAnsiTheme="majorHAnsi" w:cstheme="majorHAnsi"/>
          <w:snapToGrid w:val="0"/>
          <w:sz w:val="20"/>
        </w:rPr>
        <w:t>další</w:t>
      </w:r>
    </w:p>
    <w:p w14:paraId="31107DE5" w14:textId="60863815" w:rsidR="00A3341F" w:rsidRPr="00A3341F" w:rsidRDefault="00A3341F" w:rsidP="000177CE">
      <w:pPr>
        <w:numPr>
          <w:ilvl w:val="0"/>
          <w:numId w:val="28"/>
        </w:numPr>
        <w:spacing w:line="276" w:lineRule="auto"/>
        <w:rPr>
          <w:rFonts w:asciiTheme="majorHAnsi" w:hAnsiTheme="majorHAnsi" w:cstheme="majorHAnsi"/>
          <w:snapToGrid w:val="0"/>
          <w:sz w:val="20"/>
        </w:rPr>
      </w:pPr>
      <w:r w:rsidRPr="00A3341F">
        <w:rPr>
          <w:rFonts w:asciiTheme="majorHAnsi" w:hAnsiTheme="majorHAnsi" w:cstheme="majorHAnsi"/>
          <w:b/>
          <w:snapToGrid w:val="0"/>
          <w:sz w:val="20"/>
        </w:rPr>
        <w:t>Odpovědi na dotazy, závěr semináře</w:t>
      </w:r>
    </w:p>
    <w:p w14:paraId="3A658222" w14:textId="77777777" w:rsidR="00727B4B" w:rsidRPr="001107B5" w:rsidRDefault="00727B4B" w:rsidP="003A702F">
      <w:pPr>
        <w:jc w:val="both"/>
        <w:rPr>
          <w:rFonts w:asciiTheme="majorHAnsi" w:hAnsiTheme="majorHAnsi" w:cstheme="majorHAnsi"/>
          <w:b/>
          <w:bCs/>
          <w:color w:val="auto"/>
          <w:sz w:val="16"/>
          <w:szCs w:val="16"/>
        </w:rPr>
      </w:pPr>
    </w:p>
    <w:p w14:paraId="706923EA" w14:textId="49E28DBD" w:rsidR="003A702F" w:rsidRPr="003A702F" w:rsidRDefault="003A702F" w:rsidP="003A702F">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7606CEB6" w14:textId="280BE755" w:rsidR="009C2A2C" w:rsidRPr="000C0EB2" w:rsidRDefault="003A702F" w:rsidP="000C0EB2">
      <w:pPr>
        <w:jc w:val="both"/>
        <w:rPr>
          <w:rFonts w:asciiTheme="majorHAnsi" w:hAnsiTheme="majorHAnsi" w:cstheme="majorHAnsi"/>
          <w:sz w:val="18"/>
          <w:szCs w:val="18"/>
        </w:rPr>
      </w:pPr>
      <w:r w:rsidRPr="000C0EB2">
        <w:rPr>
          <w:rFonts w:asciiTheme="majorHAnsi" w:hAnsiTheme="majorHAnsi" w:cstheme="majorHAnsi"/>
          <w:sz w:val="18"/>
          <w:szCs w:val="18"/>
        </w:rPr>
        <w:t xml:space="preserve">Pro přihlášení na seminář použijte, prosím, elektronickou přihlášku na </w:t>
      </w:r>
      <w:hyperlink r:id="rId12" w:history="1">
        <w:r w:rsidRPr="000C0EB2">
          <w:rPr>
            <w:rStyle w:val="Hypertextovodkaz"/>
            <w:rFonts w:asciiTheme="majorHAnsi" w:hAnsiTheme="majorHAnsi" w:cstheme="majorHAnsi"/>
            <w:sz w:val="18"/>
            <w:szCs w:val="18"/>
          </w:rPr>
          <w:t>www.energeticky-institut.cz</w:t>
        </w:r>
      </w:hyperlink>
      <w:r w:rsidRPr="000C0EB2">
        <w:rPr>
          <w:rFonts w:asciiTheme="majorHAnsi" w:hAnsiTheme="majorHAnsi" w:cstheme="majorHAnsi"/>
          <w:sz w:val="18"/>
          <w:szCs w:val="18"/>
        </w:rPr>
        <w:t xml:space="preserve"> nebo pošlete vyplněnou níže uvedenou přihlášku na e-mail: </w:t>
      </w:r>
      <w:hyperlink r:id="rId13" w:history="1">
        <w:r w:rsidRPr="000C0EB2">
          <w:rPr>
            <w:rStyle w:val="Hypertextovodkaz"/>
            <w:rFonts w:asciiTheme="majorHAnsi" w:hAnsiTheme="majorHAnsi" w:cstheme="majorHAnsi"/>
            <w:sz w:val="18"/>
            <w:szCs w:val="18"/>
          </w:rPr>
          <w:t>info@energeticky-institut.cz</w:t>
        </w:r>
      </w:hyperlink>
      <w:r w:rsidRPr="000C0EB2">
        <w:rPr>
          <w:rFonts w:asciiTheme="majorHAnsi" w:hAnsiTheme="majorHAnsi" w:cstheme="majorHAnsi"/>
          <w:sz w:val="18"/>
          <w:szCs w:val="18"/>
        </w:rPr>
        <w:t xml:space="preserve">. Účastnický poplatek je </w:t>
      </w:r>
      <w:r w:rsidRPr="000C0EB2">
        <w:rPr>
          <w:rFonts w:asciiTheme="majorHAnsi" w:hAnsiTheme="majorHAnsi" w:cstheme="majorHAnsi"/>
          <w:bCs/>
          <w:sz w:val="18"/>
          <w:szCs w:val="18"/>
        </w:rPr>
        <w:t>2 314,- Kč</w:t>
      </w:r>
      <w:r w:rsidRPr="000C0EB2">
        <w:rPr>
          <w:rFonts w:asciiTheme="majorHAnsi" w:hAnsiTheme="majorHAnsi" w:cstheme="majorHAnsi"/>
          <w:sz w:val="18"/>
          <w:szCs w:val="18"/>
        </w:rPr>
        <w:t xml:space="preserve"> + DPH 21 </w:t>
      </w:r>
      <w:r w:rsidRPr="000C0EB2">
        <w:rPr>
          <w:rFonts w:asciiTheme="majorHAnsi" w:hAnsiTheme="majorHAnsi" w:cstheme="majorHAnsi"/>
          <w:sz w:val="18"/>
          <w:szCs w:val="18"/>
          <w:lang w:val="en-US"/>
        </w:rPr>
        <w:t>%</w:t>
      </w:r>
      <w:r w:rsidRPr="000C0EB2">
        <w:rPr>
          <w:rFonts w:asciiTheme="majorHAnsi" w:hAnsiTheme="majorHAnsi" w:cstheme="majorHAnsi"/>
          <w:sz w:val="18"/>
          <w:szCs w:val="18"/>
        </w:rPr>
        <w:t xml:space="preserve"> (2 800,- včetně DPH). V ceně je zahrnut sborník v elektronické podobě a v případě osobní účasti na semináři také občerstvení. Potvrzení o účasti na semináři vydáváme na vyžádání. Platbu poukažte na účet vedený u ČSOB číslo 165297033/0300, variabilní symbol 2</w:t>
      </w:r>
      <w:r w:rsidR="008847B6">
        <w:rPr>
          <w:rFonts w:asciiTheme="majorHAnsi" w:hAnsiTheme="majorHAnsi" w:cstheme="majorHAnsi"/>
          <w:sz w:val="18"/>
          <w:szCs w:val="18"/>
        </w:rPr>
        <w:t>6</w:t>
      </w:r>
      <w:r w:rsidRPr="000C0EB2">
        <w:rPr>
          <w:rFonts w:asciiTheme="majorHAnsi" w:hAnsiTheme="majorHAnsi" w:cstheme="majorHAnsi"/>
          <w:sz w:val="18"/>
          <w:szCs w:val="18"/>
        </w:rPr>
        <w:t>00</w:t>
      </w:r>
      <w:r w:rsidR="00AE457E">
        <w:rPr>
          <w:rFonts w:asciiTheme="majorHAnsi" w:hAnsiTheme="majorHAnsi" w:cstheme="majorHAnsi"/>
          <w:sz w:val="18"/>
          <w:szCs w:val="18"/>
        </w:rPr>
        <w:t>2</w:t>
      </w:r>
      <w:r w:rsidRPr="000C0EB2">
        <w:rPr>
          <w:rFonts w:asciiTheme="majorHAnsi" w:hAnsiTheme="majorHAnsi" w:cstheme="majorHAnsi"/>
          <w:sz w:val="18"/>
          <w:szCs w:val="18"/>
        </w:rPr>
        <w:t>. Daňový doklad obdrží účastník e-mailem. Fakturační údaje dodavatele: Václav Žáček, Měšická 830, 250 85 Bašť, IČ: 71572325, DIČ: CZ7812010426. Storno podmínky: Závaznou přihlášku je možné zrušit nejpozději 48 hodin před začátkem semináře (do lhůty se nezapočítávají víkendy a státní svátky). V případě pozdějšího zrušení účasti nebo nedostavení se na seminář se zaplacený poplatek nevrací a pokud ještě nebyl uhrazen, bude fakturován stornopoplatek ve výši 100 % ceny semináře. Zasláním přihlášky vyjadřujete souhlas se zpracováním osobních údajů pro účely organizace semináře, pořízením záznamu semináře, s cenou a storno podmínkami.</w:t>
      </w:r>
    </w:p>
    <w:p w14:paraId="50CEBEDA" w14:textId="77777777" w:rsidR="002104FC" w:rsidRPr="00AE25DD" w:rsidRDefault="002104FC" w:rsidP="002104FC">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267C845E" w14:textId="77777777" w:rsidR="002104FC" w:rsidRPr="00AE25DD" w:rsidRDefault="002104FC" w:rsidP="002104FC">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11EED574" w14:textId="77777777" w:rsidR="002104FC" w:rsidRPr="00AE25DD" w:rsidRDefault="002104FC" w:rsidP="002104FC">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127F8BAD" w14:textId="77777777" w:rsidR="002104FC" w:rsidRPr="00AE25DD" w:rsidRDefault="002104FC" w:rsidP="002104FC">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421E18BB" w14:textId="77777777" w:rsidR="002104FC" w:rsidRPr="00AE25DD" w:rsidRDefault="002104FC" w:rsidP="002104FC">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17A79035" w14:textId="77777777" w:rsidR="002104FC" w:rsidRPr="00AE25DD" w:rsidRDefault="002104FC" w:rsidP="002104FC">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125405AB" w14:textId="77777777" w:rsidR="002104FC" w:rsidRPr="00AE25DD" w:rsidRDefault="002104FC" w:rsidP="002104FC">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3C6A1E61" w14:textId="77777777" w:rsidR="002104FC" w:rsidRPr="00AE25DD" w:rsidRDefault="002104FC" w:rsidP="002104FC">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4E1C3DFD" w14:textId="77777777" w:rsidR="002104FC" w:rsidRPr="00AE25DD" w:rsidRDefault="002104FC" w:rsidP="002104FC">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2C82E914" w14:textId="77777777" w:rsidR="002104FC" w:rsidRPr="00AE25DD" w:rsidRDefault="002104FC" w:rsidP="002104FC">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353479C3" w14:textId="77777777" w:rsidR="002104FC" w:rsidRDefault="002104FC" w:rsidP="002104FC">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392FEAFB" w14:textId="77777777" w:rsidR="002104FC" w:rsidRPr="0018479E" w:rsidRDefault="002104FC" w:rsidP="002104FC">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7E568169" w14:textId="77777777" w:rsidR="002104FC" w:rsidRDefault="002104FC" w:rsidP="002104FC">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57AF9E5E" w14:textId="77777777" w:rsidR="002104FC" w:rsidRPr="006A4087" w:rsidRDefault="002104FC" w:rsidP="002104FC">
      <w:pPr>
        <w:jc w:val="both"/>
        <w:rPr>
          <w:rFonts w:ascii="Calibri Light" w:hAnsi="Calibri Light" w:cs="Calibri Light"/>
          <w:sz w:val="8"/>
          <w:szCs w:val="8"/>
        </w:rPr>
      </w:pPr>
    </w:p>
    <w:p w14:paraId="075B547E" w14:textId="77777777" w:rsidR="002104FC" w:rsidRPr="00FE431F" w:rsidRDefault="002104FC" w:rsidP="002104FC">
      <w:pPr>
        <w:jc w:val="both"/>
        <w:rPr>
          <w:rFonts w:ascii="Calibri Light" w:hAnsi="Calibri Light" w:cs="Calibri Light"/>
          <w:sz w:val="8"/>
          <w:szCs w:val="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2104FC" w14:paraId="4FB44D7C" w14:textId="77777777" w:rsidTr="00CD4622">
        <w:trPr>
          <w:trHeight w:val="341"/>
        </w:trPr>
        <w:tc>
          <w:tcPr>
            <w:tcW w:w="9781" w:type="dxa"/>
            <w:tcBorders>
              <w:top w:val="single" w:sz="4" w:space="0" w:color="auto"/>
              <w:left w:val="single" w:sz="4" w:space="0" w:color="auto"/>
              <w:bottom w:val="single" w:sz="4" w:space="0" w:color="auto"/>
              <w:right w:val="single" w:sz="4" w:space="0" w:color="auto"/>
            </w:tcBorders>
          </w:tcPr>
          <w:p w14:paraId="55C51F2B" w14:textId="77777777" w:rsidR="002104FC" w:rsidRPr="00D57C65" w:rsidRDefault="002104FC" w:rsidP="00CD4622">
            <w:pPr>
              <w:jc w:val="center"/>
              <w:rPr>
                <w:rFonts w:ascii="Calibri Light" w:hAnsi="Calibri Light" w:cs="Calibri Light"/>
                <w:sz w:val="20"/>
              </w:rPr>
            </w:pPr>
            <w:r>
              <w:rPr>
                <w:rFonts w:ascii="Calibri Light" w:hAnsi="Calibri Light" w:cs="Calibri Light"/>
                <w:sz w:val="18"/>
                <w:szCs w:val="18"/>
              </w:rPr>
              <w:t xml:space="preserve"> </w:t>
            </w: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064993B5" w14:textId="77777777" w:rsidR="002104FC" w:rsidRPr="00D57C65" w:rsidRDefault="002104FC" w:rsidP="00CD4622">
            <w:pPr>
              <w:jc w:val="center"/>
              <w:rPr>
                <w:rFonts w:ascii="Calibri Light" w:hAnsi="Calibri Light" w:cs="Calibri Light"/>
                <w:sz w:val="20"/>
              </w:rPr>
            </w:pPr>
          </w:p>
        </w:tc>
      </w:tr>
      <w:tr w:rsidR="002104FC" w14:paraId="2A94DC7D" w14:textId="77777777" w:rsidTr="00CD4622">
        <w:tc>
          <w:tcPr>
            <w:tcW w:w="9781" w:type="dxa"/>
            <w:tcBorders>
              <w:top w:val="single" w:sz="4" w:space="0" w:color="auto"/>
              <w:left w:val="single" w:sz="4" w:space="0" w:color="auto"/>
              <w:bottom w:val="single" w:sz="4" w:space="0" w:color="auto"/>
              <w:right w:val="single" w:sz="4" w:space="0" w:color="auto"/>
            </w:tcBorders>
          </w:tcPr>
          <w:p w14:paraId="518B4472" w14:textId="1F671452" w:rsidR="009B2515" w:rsidRPr="0043586F" w:rsidRDefault="009B2515" w:rsidP="009B2515">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Pr>
                <w:rFonts w:ascii="Cambria" w:hAnsi="Cambria" w:cs="Arial"/>
              </w:rPr>
              <w:t>Ohlašování agendy ovzduší za rok 2023</w:t>
            </w:r>
            <w:r w:rsidRPr="0043586F">
              <w:rPr>
                <w:rFonts w:ascii="Cambria" w:hAnsi="Cambria"/>
                <w:szCs w:val="24"/>
              </w:rPr>
              <w:t>“</w:t>
            </w:r>
          </w:p>
          <w:p w14:paraId="66CD9910" w14:textId="77777777" w:rsidR="009B2515" w:rsidRDefault="009B2515" w:rsidP="009B2515">
            <w:pPr>
              <w:jc w:val="center"/>
              <w:rPr>
                <w:rFonts w:ascii="Calibri" w:hAnsi="Calibri" w:cs="Calibri"/>
                <w:sz w:val="18"/>
                <w:szCs w:val="18"/>
              </w:rPr>
            </w:pPr>
          </w:p>
          <w:p w14:paraId="7875D7DF" w14:textId="1A9E2D61" w:rsidR="009B2515" w:rsidRDefault="009B2515" w:rsidP="009B2515">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21. února</w:t>
            </w:r>
            <w:r w:rsidRPr="00A02A59">
              <w:rPr>
                <w:rFonts w:ascii="Calibri" w:hAnsi="Calibri" w:cs="Calibri"/>
                <w:color w:val="auto"/>
                <w:sz w:val="18"/>
                <w:szCs w:val="18"/>
              </w:rPr>
              <w:t xml:space="preserve"> 20</w:t>
            </w:r>
            <w:r>
              <w:rPr>
                <w:rFonts w:ascii="Calibri" w:hAnsi="Calibri" w:cs="Calibri"/>
                <w:color w:val="auto"/>
                <w:sz w:val="18"/>
                <w:szCs w:val="18"/>
              </w:rPr>
              <w:t xml:space="preserve">24 od 9:00 do 13:00 hodin </w:t>
            </w:r>
            <w:r w:rsidRPr="00A02A59">
              <w:rPr>
                <w:rFonts w:ascii="Calibri" w:hAnsi="Calibri" w:cs="Calibri"/>
                <w:sz w:val="18"/>
                <w:szCs w:val="18"/>
              </w:rPr>
              <w:t xml:space="preserve">v hotelu </w:t>
            </w:r>
            <w:r>
              <w:rPr>
                <w:rFonts w:ascii="Calibri" w:hAnsi="Calibri" w:cs="Calibri"/>
                <w:sz w:val="18"/>
                <w:szCs w:val="18"/>
              </w:rPr>
              <w:t>Olympik</w:t>
            </w:r>
            <w:r w:rsidRPr="00A02A59">
              <w:rPr>
                <w:rFonts w:ascii="Calibri" w:hAnsi="Calibri" w:cs="Calibri"/>
                <w:sz w:val="18"/>
                <w:szCs w:val="18"/>
              </w:rPr>
              <w:t xml:space="preserve">, </w:t>
            </w:r>
            <w:r>
              <w:rPr>
                <w:rFonts w:ascii="Calibri" w:hAnsi="Calibri" w:cs="Calibri"/>
                <w:sz w:val="18"/>
                <w:szCs w:val="18"/>
              </w:rPr>
              <w:t>Sokolovská 138</w:t>
            </w:r>
            <w:r w:rsidRPr="00A02A59">
              <w:rPr>
                <w:rFonts w:ascii="Calibri" w:hAnsi="Calibri" w:cs="Calibri"/>
                <w:sz w:val="18"/>
                <w:szCs w:val="18"/>
              </w:rPr>
              <w:t>, Praha 8</w:t>
            </w:r>
          </w:p>
          <w:p w14:paraId="5BE776C7" w14:textId="77777777" w:rsidR="009B2515" w:rsidRPr="00FC3F43" w:rsidRDefault="009B2515" w:rsidP="009B2515">
            <w:pPr>
              <w:rPr>
                <w:rFonts w:ascii="Arial" w:hAnsi="Arial"/>
                <w:color w:val="auto"/>
                <w:sz w:val="20"/>
              </w:rPr>
            </w:pPr>
          </w:p>
          <w:p w14:paraId="59C4985E" w14:textId="77777777" w:rsidR="009B2515" w:rsidRDefault="009B2515" w:rsidP="009B2515">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66163373" w14:textId="77777777" w:rsidR="009B2515" w:rsidRDefault="009B2515" w:rsidP="009B2515">
            <w:pPr>
              <w:rPr>
                <w:rFonts w:ascii="Calibri" w:hAnsi="Calibri" w:cs="Calibri"/>
                <w:color w:val="auto"/>
                <w:sz w:val="18"/>
                <w:szCs w:val="18"/>
              </w:rPr>
            </w:pPr>
          </w:p>
          <w:p w14:paraId="7CC0B2CB" w14:textId="77777777" w:rsidR="009B2515" w:rsidRPr="00520843" w:rsidRDefault="009B2515" w:rsidP="009B2515">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079804CB" w14:textId="77777777" w:rsidR="009B2515" w:rsidRPr="00520843" w:rsidRDefault="009B2515" w:rsidP="009B2515">
            <w:pPr>
              <w:rPr>
                <w:rFonts w:ascii="Calibri" w:hAnsi="Calibri" w:cs="Calibri"/>
                <w:color w:val="auto"/>
                <w:sz w:val="18"/>
                <w:szCs w:val="18"/>
              </w:rPr>
            </w:pPr>
          </w:p>
          <w:p w14:paraId="6DFC9AB6" w14:textId="77777777" w:rsidR="009B2515" w:rsidRDefault="009B2515" w:rsidP="009B2515">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0EC83673" w14:textId="77777777" w:rsidR="009B2515" w:rsidRDefault="009B2515" w:rsidP="009B2515">
            <w:pPr>
              <w:rPr>
                <w:rFonts w:ascii="Calibri" w:hAnsi="Calibri" w:cs="Calibri"/>
                <w:color w:val="auto"/>
                <w:sz w:val="18"/>
                <w:szCs w:val="18"/>
              </w:rPr>
            </w:pPr>
          </w:p>
          <w:p w14:paraId="31DD96D8" w14:textId="77777777" w:rsidR="009B2515" w:rsidRDefault="009B2515" w:rsidP="009B2515">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1CF0B7BC" w14:textId="77777777" w:rsidR="009B2515" w:rsidRPr="00520843" w:rsidRDefault="009B2515" w:rsidP="009B2515">
            <w:pPr>
              <w:rPr>
                <w:rFonts w:ascii="Calibri" w:hAnsi="Calibri" w:cs="Calibri"/>
                <w:color w:val="auto"/>
                <w:sz w:val="18"/>
                <w:szCs w:val="18"/>
              </w:rPr>
            </w:pPr>
          </w:p>
          <w:p w14:paraId="59C563EA" w14:textId="77777777" w:rsidR="009B2515" w:rsidRPr="00520843" w:rsidRDefault="009B2515" w:rsidP="009B2515">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0496DFD4" w14:textId="77777777" w:rsidR="009B2515" w:rsidRPr="00520843" w:rsidRDefault="009B2515" w:rsidP="009B2515">
            <w:pPr>
              <w:rPr>
                <w:rFonts w:ascii="Calibri" w:hAnsi="Calibri" w:cs="Calibri"/>
                <w:color w:val="auto"/>
                <w:sz w:val="18"/>
                <w:szCs w:val="18"/>
              </w:rPr>
            </w:pPr>
          </w:p>
          <w:p w14:paraId="2B1576FF" w14:textId="77777777" w:rsidR="009B2515" w:rsidRPr="00520843" w:rsidRDefault="009B2515" w:rsidP="009B2515">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7182EA34" w14:textId="77777777" w:rsidR="009B2515" w:rsidRDefault="009B2515" w:rsidP="009B2515">
            <w:pPr>
              <w:rPr>
                <w:rFonts w:ascii="Calibri" w:hAnsi="Calibri" w:cs="Calibri"/>
                <w:color w:val="auto"/>
                <w:sz w:val="18"/>
                <w:szCs w:val="18"/>
              </w:rPr>
            </w:pPr>
          </w:p>
          <w:p w14:paraId="465FB75D" w14:textId="77777777" w:rsidR="009B2515" w:rsidRPr="00520843" w:rsidRDefault="009B2515" w:rsidP="009B2515">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610A48F8" w14:textId="77777777" w:rsidR="009B2515" w:rsidRPr="00520843" w:rsidRDefault="009B2515" w:rsidP="009B2515">
            <w:pPr>
              <w:rPr>
                <w:rFonts w:ascii="Calibri" w:hAnsi="Calibri" w:cs="Calibri"/>
                <w:color w:val="auto"/>
                <w:sz w:val="18"/>
                <w:szCs w:val="18"/>
              </w:rPr>
            </w:pPr>
          </w:p>
          <w:p w14:paraId="629E384B" w14:textId="77777777" w:rsidR="009B2515" w:rsidRDefault="009B2515" w:rsidP="009B2515">
            <w:pPr>
              <w:rPr>
                <w:rFonts w:ascii="Calibri" w:hAnsi="Calibri" w:cs="Calibri"/>
                <w:color w:val="auto"/>
                <w:sz w:val="18"/>
                <w:szCs w:val="18"/>
              </w:rPr>
            </w:pPr>
          </w:p>
          <w:p w14:paraId="6AE28C28" w14:textId="77777777" w:rsidR="009B2515" w:rsidRPr="00520843" w:rsidRDefault="009B2515" w:rsidP="009B2515">
            <w:pPr>
              <w:rPr>
                <w:rFonts w:ascii="Calibri" w:hAnsi="Calibri" w:cs="Calibri"/>
                <w:color w:val="auto"/>
                <w:sz w:val="18"/>
                <w:szCs w:val="18"/>
              </w:rPr>
            </w:pPr>
          </w:p>
          <w:p w14:paraId="1027BE7D" w14:textId="77777777" w:rsidR="009B2515" w:rsidRPr="00520843" w:rsidRDefault="009B2515" w:rsidP="009B2515">
            <w:pPr>
              <w:rPr>
                <w:rFonts w:ascii="Calibri" w:hAnsi="Calibri" w:cs="Calibri"/>
                <w:color w:val="auto"/>
                <w:sz w:val="18"/>
                <w:szCs w:val="18"/>
              </w:rPr>
            </w:pPr>
          </w:p>
          <w:p w14:paraId="5FC380DF" w14:textId="77777777" w:rsidR="009B2515" w:rsidRPr="00520843" w:rsidRDefault="009B2515" w:rsidP="009B2515">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6A33E571" w14:textId="77777777" w:rsidR="009B2515" w:rsidRDefault="009B2515" w:rsidP="009B2515">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63F6189C" w14:textId="77777777" w:rsidR="009B2515" w:rsidRDefault="009B2515" w:rsidP="009B2515">
            <w:pPr>
              <w:rPr>
                <w:rFonts w:asciiTheme="majorHAnsi" w:hAnsiTheme="majorHAnsi" w:cstheme="majorHAnsi"/>
                <w:sz w:val="18"/>
                <w:szCs w:val="18"/>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w:t>
            </w:r>
          </w:p>
          <w:p w14:paraId="4291A04B" w14:textId="731AFC79" w:rsidR="002104FC" w:rsidRDefault="009B2515" w:rsidP="009B2515">
            <w:pPr>
              <w:rPr>
                <w:sz w:val="20"/>
              </w:rPr>
            </w:pPr>
            <w:r>
              <w:rPr>
                <w:rFonts w:asciiTheme="majorHAnsi" w:hAnsiTheme="majorHAnsi" w:cstheme="majorHAnsi"/>
                <w:sz w:val="18"/>
                <w:szCs w:val="18"/>
              </w:rPr>
              <w:t>s cenou a storno podmínkami.</w:t>
            </w:r>
          </w:p>
        </w:tc>
        <w:tc>
          <w:tcPr>
            <w:tcW w:w="9781" w:type="dxa"/>
            <w:tcBorders>
              <w:left w:val="single" w:sz="4" w:space="0" w:color="auto"/>
            </w:tcBorders>
          </w:tcPr>
          <w:p w14:paraId="67BF2254" w14:textId="77777777" w:rsidR="002104FC" w:rsidRDefault="002104FC" w:rsidP="00CD4622">
            <w:pPr>
              <w:rPr>
                <w:sz w:val="20"/>
              </w:rPr>
            </w:pPr>
          </w:p>
        </w:tc>
      </w:tr>
    </w:tbl>
    <w:p w14:paraId="520CDDE6" w14:textId="77777777" w:rsidR="00C808E5" w:rsidRPr="00C8082A" w:rsidRDefault="00C808E5" w:rsidP="00C808E5">
      <w:pPr>
        <w:rPr>
          <w:sz w:val="8"/>
          <w:szCs w:val="8"/>
        </w:rPr>
      </w:pPr>
    </w:p>
    <w:sectPr w:rsidR="00C808E5" w:rsidRPr="00C8082A" w:rsidSect="00B86A5E">
      <w:footnotePr>
        <w:pos w:val="beneathText"/>
      </w:footnotePr>
      <w:pgSz w:w="11905" w:h="16837"/>
      <w:pgMar w:top="737"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0FAF" w14:textId="77777777" w:rsidR="00881FE1" w:rsidRDefault="00881FE1" w:rsidP="00CB1123">
      <w:r>
        <w:separator/>
      </w:r>
    </w:p>
  </w:endnote>
  <w:endnote w:type="continuationSeparator" w:id="0">
    <w:p w14:paraId="7A9E9D35" w14:textId="77777777" w:rsidR="00881FE1" w:rsidRDefault="00881FE1"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F846E" w14:textId="77777777" w:rsidR="00881FE1" w:rsidRDefault="00881FE1" w:rsidP="00CB1123">
      <w:r>
        <w:separator/>
      </w:r>
    </w:p>
  </w:footnote>
  <w:footnote w:type="continuationSeparator" w:id="0">
    <w:p w14:paraId="7E65D0E5" w14:textId="77777777" w:rsidR="00881FE1" w:rsidRDefault="00881FE1"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1166214"/>
    <w:multiLevelType w:val="hybridMultilevel"/>
    <w:tmpl w:val="CB4A72D2"/>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75262B"/>
    <w:multiLevelType w:val="hybridMultilevel"/>
    <w:tmpl w:val="0930DEA6"/>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55665"/>
    <w:multiLevelType w:val="hybridMultilevel"/>
    <w:tmpl w:val="426803B8"/>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17D1470"/>
    <w:multiLevelType w:val="hybridMultilevel"/>
    <w:tmpl w:val="82C661B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24A5F85"/>
    <w:multiLevelType w:val="hybridMultilevel"/>
    <w:tmpl w:val="5F92C666"/>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A083B"/>
    <w:multiLevelType w:val="hybridMultilevel"/>
    <w:tmpl w:val="BA7E2E1A"/>
    <w:lvl w:ilvl="0" w:tplc="FE7C62E0">
      <w:numFmt w:val="bullet"/>
      <w:lvlText w:val="-"/>
      <w:lvlJc w:val="left"/>
      <w:pPr>
        <w:ind w:left="1065" w:hanging="360"/>
      </w:pPr>
      <w:rPr>
        <w:rFonts w:ascii="Calibri Light" w:eastAsia="HG Mincho Light J" w:hAnsi="Calibri Light" w:cs="Calibri Light"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24503A11"/>
    <w:multiLevelType w:val="hybridMultilevel"/>
    <w:tmpl w:val="4ABC69B4"/>
    <w:lvl w:ilvl="0" w:tplc="510C9A26">
      <w:numFmt w:val="bullet"/>
      <w:lvlText w:val="-"/>
      <w:lvlJc w:val="left"/>
      <w:pPr>
        <w:ind w:left="1068" w:hanging="360"/>
      </w:pPr>
      <w:rPr>
        <w:rFonts w:ascii="Arial" w:eastAsia="HG Mincho Light J"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AF6948"/>
    <w:multiLevelType w:val="hybridMultilevel"/>
    <w:tmpl w:val="825C9BE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2E4552E6"/>
    <w:multiLevelType w:val="hybridMultilevel"/>
    <w:tmpl w:val="F6F48E32"/>
    <w:lvl w:ilvl="0" w:tplc="FD1A551E">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4"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5"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16"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7" w15:restartNumberingAfterBreak="0">
    <w:nsid w:val="446F0EE6"/>
    <w:multiLevelType w:val="hybridMultilevel"/>
    <w:tmpl w:val="998AE5A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70C678B"/>
    <w:multiLevelType w:val="hybridMultilevel"/>
    <w:tmpl w:val="09E8500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24610B4"/>
    <w:multiLevelType w:val="hybridMultilevel"/>
    <w:tmpl w:val="1466D360"/>
    <w:lvl w:ilvl="0" w:tplc="04050001">
      <w:start w:val="1"/>
      <w:numFmt w:val="bullet"/>
      <w:lvlText w:val=""/>
      <w:lvlJc w:val="left"/>
      <w:pPr>
        <w:tabs>
          <w:tab w:val="num" w:pos="720"/>
        </w:tabs>
        <w:ind w:left="720" w:hanging="360"/>
      </w:pPr>
      <w:rPr>
        <w:rFonts w:ascii="Symbol" w:hAnsi="Symbol"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53604AE4"/>
    <w:multiLevelType w:val="hybridMultilevel"/>
    <w:tmpl w:val="B9F80092"/>
    <w:lvl w:ilvl="0" w:tplc="FE7C712A">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5D17020"/>
    <w:multiLevelType w:val="hybridMultilevel"/>
    <w:tmpl w:val="019E8158"/>
    <w:lvl w:ilvl="0" w:tplc="5ADAED6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C061976"/>
    <w:multiLevelType w:val="hybridMultilevel"/>
    <w:tmpl w:val="7054A5A2"/>
    <w:lvl w:ilvl="0" w:tplc="9B22D9C8">
      <w:start w:val="1"/>
      <w:numFmt w:val="bullet"/>
      <w:lvlText w:val="-"/>
      <w:lvlJc w:val="left"/>
      <w:pPr>
        <w:ind w:left="360" w:hanging="360"/>
      </w:pPr>
      <w:rPr>
        <w:rFonts w:ascii="Calibri" w:eastAsia="HG Mincho Light J"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26" w15:restartNumberingAfterBreak="0">
    <w:nsid w:val="6C19589F"/>
    <w:multiLevelType w:val="hybridMultilevel"/>
    <w:tmpl w:val="08F4F0E2"/>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80995362">
    <w:abstractNumId w:val="0"/>
  </w:num>
  <w:num w:numId="2" w16cid:durableId="1529104250">
    <w:abstractNumId w:val="1"/>
  </w:num>
  <w:num w:numId="3" w16cid:durableId="1744524184">
    <w:abstractNumId w:val="5"/>
  </w:num>
  <w:num w:numId="4" w16cid:durableId="318971543">
    <w:abstractNumId w:val="16"/>
  </w:num>
  <w:num w:numId="5" w16cid:durableId="169490064">
    <w:abstractNumId w:val="25"/>
  </w:num>
  <w:num w:numId="6" w16cid:durableId="1084886105">
    <w:abstractNumId w:val="10"/>
  </w:num>
  <w:num w:numId="7" w16cid:durableId="2065518144">
    <w:abstractNumId w:val="23"/>
  </w:num>
  <w:num w:numId="8" w16cid:durableId="393045330">
    <w:abstractNumId w:val="14"/>
  </w:num>
  <w:num w:numId="9" w16cid:durableId="249587595">
    <w:abstractNumId w:val="24"/>
  </w:num>
  <w:num w:numId="10" w16cid:durableId="841242352">
    <w:abstractNumId w:val="13"/>
  </w:num>
  <w:num w:numId="11" w16cid:durableId="1892186957">
    <w:abstractNumId w:val="15"/>
  </w:num>
  <w:num w:numId="12" w16cid:durableId="1703360436">
    <w:abstractNumId w:val="9"/>
  </w:num>
  <w:num w:numId="13" w16cid:durableId="457652751">
    <w:abstractNumId w:val="8"/>
  </w:num>
  <w:num w:numId="14" w16cid:durableId="1702782557">
    <w:abstractNumId w:val="19"/>
  </w:num>
  <w:num w:numId="15" w16cid:durableId="372391291">
    <w:abstractNumId w:val="2"/>
  </w:num>
  <w:num w:numId="16" w16cid:durableId="376928873">
    <w:abstractNumId w:val="20"/>
  </w:num>
  <w:num w:numId="17" w16cid:durableId="862594061">
    <w:abstractNumId w:val="21"/>
  </w:num>
  <w:num w:numId="18" w16cid:durableId="1330912168">
    <w:abstractNumId w:val="3"/>
  </w:num>
  <w:num w:numId="19" w16cid:durableId="1760633586">
    <w:abstractNumId w:val="11"/>
  </w:num>
  <w:num w:numId="20" w16cid:durableId="1314219853">
    <w:abstractNumId w:val="4"/>
  </w:num>
  <w:num w:numId="21" w16cid:durableId="1770733197">
    <w:abstractNumId w:val="6"/>
  </w:num>
  <w:num w:numId="22" w16cid:durableId="1365982793">
    <w:abstractNumId w:val="18"/>
  </w:num>
  <w:num w:numId="23" w16cid:durableId="673917620">
    <w:abstractNumId w:val="17"/>
  </w:num>
  <w:num w:numId="24" w16cid:durableId="1479758774">
    <w:abstractNumId w:val="26"/>
  </w:num>
  <w:num w:numId="25" w16cid:durableId="1767651287">
    <w:abstractNumId w:val="7"/>
  </w:num>
  <w:num w:numId="26" w16cid:durableId="590235273">
    <w:abstractNumId w:val="22"/>
  </w:num>
  <w:num w:numId="27" w16cid:durableId="808012630">
    <w:abstractNumId w:val="5"/>
    <w:lvlOverride w:ilvl="0">
      <w:startOverride w:val="1"/>
    </w:lvlOverride>
  </w:num>
  <w:num w:numId="28" w16cid:durableId="5544648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01A3F"/>
    <w:rsid w:val="000177CE"/>
    <w:rsid w:val="000210E2"/>
    <w:rsid w:val="00027D13"/>
    <w:rsid w:val="00041A89"/>
    <w:rsid w:val="000510F0"/>
    <w:rsid w:val="000575E1"/>
    <w:rsid w:val="00061F89"/>
    <w:rsid w:val="00065715"/>
    <w:rsid w:val="00072D65"/>
    <w:rsid w:val="00075C5B"/>
    <w:rsid w:val="00077824"/>
    <w:rsid w:val="00086B96"/>
    <w:rsid w:val="00087BBA"/>
    <w:rsid w:val="00091CEF"/>
    <w:rsid w:val="00092307"/>
    <w:rsid w:val="000A315F"/>
    <w:rsid w:val="000B2060"/>
    <w:rsid w:val="000B21C9"/>
    <w:rsid w:val="000C0EB2"/>
    <w:rsid w:val="000C0F65"/>
    <w:rsid w:val="000C25C2"/>
    <w:rsid w:val="000C722F"/>
    <w:rsid w:val="000D05AA"/>
    <w:rsid w:val="00103C1A"/>
    <w:rsid w:val="001107B5"/>
    <w:rsid w:val="001132AC"/>
    <w:rsid w:val="00113B24"/>
    <w:rsid w:val="001314B4"/>
    <w:rsid w:val="00156A0F"/>
    <w:rsid w:val="00164A47"/>
    <w:rsid w:val="0016553E"/>
    <w:rsid w:val="00171996"/>
    <w:rsid w:val="0017438B"/>
    <w:rsid w:val="0017595F"/>
    <w:rsid w:val="001A1145"/>
    <w:rsid w:val="001A16E1"/>
    <w:rsid w:val="001A5627"/>
    <w:rsid w:val="001A794D"/>
    <w:rsid w:val="001B3823"/>
    <w:rsid w:val="001B439C"/>
    <w:rsid w:val="001D4D96"/>
    <w:rsid w:val="001E2C3A"/>
    <w:rsid w:val="001F0695"/>
    <w:rsid w:val="001F09CB"/>
    <w:rsid w:val="001F0C3A"/>
    <w:rsid w:val="001F2A49"/>
    <w:rsid w:val="00200202"/>
    <w:rsid w:val="0020627A"/>
    <w:rsid w:val="002104FC"/>
    <w:rsid w:val="00213E4F"/>
    <w:rsid w:val="00222F0D"/>
    <w:rsid w:val="00223C4D"/>
    <w:rsid w:val="00224468"/>
    <w:rsid w:val="002423C6"/>
    <w:rsid w:val="00244858"/>
    <w:rsid w:val="00252FF0"/>
    <w:rsid w:val="002552D5"/>
    <w:rsid w:val="0025592F"/>
    <w:rsid w:val="00272374"/>
    <w:rsid w:val="0027331B"/>
    <w:rsid w:val="00274427"/>
    <w:rsid w:val="00280265"/>
    <w:rsid w:val="00285D4A"/>
    <w:rsid w:val="002A0F5E"/>
    <w:rsid w:val="002B3039"/>
    <w:rsid w:val="002D2CCF"/>
    <w:rsid w:val="002D6FA1"/>
    <w:rsid w:val="002E5A82"/>
    <w:rsid w:val="002F5F7E"/>
    <w:rsid w:val="002F7F37"/>
    <w:rsid w:val="003072A6"/>
    <w:rsid w:val="00337DE9"/>
    <w:rsid w:val="00347D92"/>
    <w:rsid w:val="0035721A"/>
    <w:rsid w:val="00361158"/>
    <w:rsid w:val="00383531"/>
    <w:rsid w:val="00383776"/>
    <w:rsid w:val="00385C5F"/>
    <w:rsid w:val="00387877"/>
    <w:rsid w:val="003A0C68"/>
    <w:rsid w:val="003A6ECE"/>
    <w:rsid w:val="003A702F"/>
    <w:rsid w:val="003B0107"/>
    <w:rsid w:val="003B3CCD"/>
    <w:rsid w:val="003B3D0B"/>
    <w:rsid w:val="003C7562"/>
    <w:rsid w:val="003D444C"/>
    <w:rsid w:val="003D4D29"/>
    <w:rsid w:val="003D6443"/>
    <w:rsid w:val="003D7DDA"/>
    <w:rsid w:val="003E2EBC"/>
    <w:rsid w:val="003F2F12"/>
    <w:rsid w:val="00410C47"/>
    <w:rsid w:val="00412A5F"/>
    <w:rsid w:val="00422070"/>
    <w:rsid w:val="0042268A"/>
    <w:rsid w:val="00423EEB"/>
    <w:rsid w:val="00427794"/>
    <w:rsid w:val="00441262"/>
    <w:rsid w:val="00441F68"/>
    <w:rsid w:val="0044429E"/>
    <w:rsid w:val="00446082"/>
    <w:rsid w:val="004474E7"/>
    <w:rsid w:val="004638CC"/>
    <w:rsid w:val="0047789B"/>
    <w:rsid w:val="00481579"/>
    <w:rsid w:val="00487EF0"/>
    <w:rsid w:val="004A6F10"/>
    <w:rsid w:val="004B2DDC"/>
    <w:rsid w:val="004B6950"/>
    <w:rsid w:val="004D50E7"/>
    <w:rsid w:val="004F0B73"/>
    <w:rsid w:val="004F1EB5"/>
    <w:rsid w:val="004F2640"/>
    <w:rsid w:val="00507F4D"/>
    <w:rsid w:val="00527409"/>
    <w:rsid w:val="00560F67"/>
    <w:rsid w:val="00580FBC"/>
    <w:rsid w:val="005861F7"/>
    <w:rsid w:val="005C7774"/>
    <w:rsid w:val="005D3558"/>
    <w:rsid w:val="005D69D9"/>
    <w:rsid w:val="005F6775"/>
    <w:rsid w:val="00603D81"/>
    <w:rsid w:val="006137CC"/>
    <w:rsid w:val="006254FC"/>
    <w:rsid w:val="00640AC4"/>
    <w:rsid w:val="00652D17"/>
    <w:rsid w:val="00653533"/>
    <w:rsid w:val="00664765"/>
    <w:rsid w:val="00685632"/>
    <w:rsid w:val="006B6E33"/>
    <w:rsid w:val="006C0AC4"/>
    <w:rsid w:val="006D27C2"/>
    <w:rsid w:val="006D6339"/>
    <w:rsid w:val="006D7F8B"/>
    <w:rsid w:val="006E7040"/>
    <w:rsid w:val="006F62A1"/>
    <w:rsid w:val="00721148"/>
    <w:rsid w:val="00722C7F"/>
    <w:rsid w:val="00723AAB"/>
    <w:rsid w:val="00723ACB"/>
    <w:rsid w:val="007264C8"/>
    <w:rsid w:val="00727B4B"/>
    <w:rsid w:val="007472F5"/>
    <w:rsid w:val="00747B3A"/>
    <w:rsid w:val="00752573"/>
    <w:rsid w:val="00752B36"/>
    <w:rsid w:val="007545A6"/>
    <w:rsid w:val="0077122B"/>
    <w:rsid w:val="0077411F"/>
    <w:rsid w:val="0077448B"/>
    <w:rsid w:val="00787E30"/>
    <w:rsid w:val="00792D4E"/>
    <w:rsid w:val="0079350E"/>
    <w:rsid w:val="007A10E5"/>
    <w:rsid w:val="007A2161"/>
    <w:rsid w:val="007A229D"/>
    <w:rsid w:val="007A6B58"/>
    <w:rsid w:val="007B1EEE"/>
    <w:rsid w:val="007C1F07"/>
    <w:rsid w:val="007C36BB"/>
    <w:rsid w:val="007E3898"/>
    <w:rsid w:val="007E71A2"/>
    <w:rsid w:val="007F41C7"/>
    <w:rsid w:val="007F71D1"/>
    <w:rsid w:val="00801A43"/>
    <w:rsid w:val="00801B91"/>
    <w:rsid w:val="008069CC"/>
    <w:rsid w:val="00814470"/>
    <w:rsid w:val="00821E56"/>
    <w:rsid w:val="00826EDA"/>
    <w:rsid w:val="008315B4"/>
    <w:rsid w:val="00863FC8"/>
    <w:rsid w:val="0087025A"/>
    <w:rsid w:val="00881FE1"/>
    <w:rsid w:val="008847B6"/>
    <w:rsid w:val="00891E78"/>
    <w:rsid w:val="008A40B6"/>
    <w:rsid w:val="008A5126"/>
    <w:rsid w:val="008A5AD8"/>
    <w:rsid w:val="008A7C49"/>
    <w:rsid w:val="008C5A41"/>
    <w:rsid w:val="008D7F04"/>
    <w:rsid w:val="008E365A"/>
    <w:rsid w:val="008F17E6"/>
    <w:rsid w:val="008F4950"/>
    <w:rsid w:val="008F56D2"/>
    <w:rsid w:val="00921F9B"/>
    <w:rsid w:val="009259CE"/>
    <w:rsid w:val="0093469B"/>
    <w:rsid w:val="009365A3"/>
    <w:rsid w:val="00946E32"/>
    <w:rsid w:val="0096551D"/>
    <w:rsid w:val="0097007C"/>
    <w:rsid w:val="00982A7C"/>
    <w:rsid w:val="009834FB"/>
    <w:rsid w:val="009970FB"/>
    <w:rsid w:val="009B0A2E"/>
    <w:rsid w:val="009B2515"/>
    <w:rsid w:val="009C2A2C"/>
    <w:rsid w:val="009D7285"/>
    <w:rsid w:val="009E2D1F"/>
    <w:rsid w:val="009E3010"/>
    <w:rsid w:val="00A023C8"/>
    <w:rsid w:val="00A074B6"/>
    <w:rsid w:val="00A2011B"/>
    <w:rsid w:val="00A2160C"/>
    <w:rsid w:val="00A225D1"/>
    <w:rsid w:val="00A27FA8"/>
    <w:rsid w:val="00A30691"/>
    <w:rsid w:val="00A3340B"/>
    <w:rsid w:val="00A3341F"/>
    <w:rsid w:val="00A34FCD"/>
    <w:rsid w:val="00A51429"/>
    <w:rsid w:val="00A56147"/>
    <w:rsid w:val="00A56A9D"/>
    <w:rsid w:val="00A774D5"/>
    <w:rsid w:val="00A81847"/>
    <w:rsid w:val="00A85F50"/>
    <w:rsid w:val="00AA5421"/>
    <w:rsid w:val="00AB5EDD"/>
    <w:rsid w:val="00AB6D3D"/>
    <w:rsid w:val="00AC5824"/>
    <w:rsid w:val="00AD02D2"/>
    <w:rsid w:val="00AD482A"/>
    <w:rsid w:val="00AD5F7E"/>
    <w:rsid w:val="00AE25DD"/>
    <w:rsid w:val="00AE457E"/>
    <w:rsid w:val="00B13C55"/>
    <w:rsid w:val="00B14436"/>
    <w:rsid w:val="00B1671D"/>
    <w:rsid w:val="00B3280F"/>
    <w:rsid w:val="00B72659"/>
    <w:rsid w:val="00B75FA2"/>
    <w:rsid w:val="00B76F05"/>
    <w:rsid w:val="00B77A72"/>
    <w:rsid w:val="00B81E33"/>
    <w:rsid w:val="00B8501A"/>
    <w:rsid w:val="00B86A5E"/>
    <w:rsid w:val="00B9027D"/>
    <w:rsid w:val="00B91FB4"/>
    <w:rsid w:val="00BD7137"/>
    <w:rsid w:val="00BE5E96"/>
    <w:rsid w:val="00BF6E5D"/>
    <w:rsid w:val="00C0063B"/>
    <w:rsid w:val="00C07928"/>
    <w:rsid w:val="00C10CEF"/>
    <w:rsid w:val="00C22CD6"/>
    <w:rsid w:val="00C2661B"/>
    <w:rsid w:val="00C410BF"/>
    <w:rsid w:val="00C47E53"/>
    <w:rsid w:val="00C522BF"/>
    <w:rsid w:val="00C54B4A"/>
    <w:rsid w:val="00C6430C"/>
    <w:rsid w:val="00C67776"/>
    <w:rsid w:val="00C7591F"/>
    <w:rsid w:val="00C8082A"/>
    <w:rsid w:val="00C808E5"/>
    <w:rsid w:val="00C8107F"/>
    <w:rsid w:val="00C82453"/>
    <w:rsid w:val="00C82D84"/>
    <w:rsid w:val="00C94EA1"/>
    <w:rsid w:val="00CA234A"/>
    <w:rsid w:val="00CA2718"/>
    <w:rsid w:val="00CB1123"/>
    <w:rsid w:val="00CD71A1"/>
    <w:rsid w:val="00CE1979"/>
    <w:rsid w:val="00CE4801"/>
    <w:rsid w:val="00CF0E0E"/>
    <w:rsid w:val="00CF79A2"/>
    <w:rsid w:val="00D12FD1"/>
    <w:rsid w:val="00D27000"/>
    <w:rsid w:val="00D31AE1"/>
    <w:rsid w:val="00D36D3A"/>
    <w:rsid w:val="00D46638"/>
    <w:rsid w:val="00D54081"/>
    <w:rsid w:val="00D56239"/>
    <w:rsid w:val="00D57C65"/>
    <w:rsid w:val="00D6355F"/>
    <w:rsid w:val="00D63643"/>
    <w:rsid w:val="00D6481F"/>
    <w:rsid w:val="00D978E1"/>
    <w:rsid w:val="00DA27A4"/>
    <w:rsid w:val="00DA2B17"/>
    <w:rsid w:val="00DA5A97"/>
    <w:rsid w:val="00DB03B1"/>
    <w:rsid w:val="00DB0FBF"/>
    <w:rsid w:val="00DB3AA7"/>
    <w:rsid w:val="00DB7C0B"/>
    <w:rsid w:val="00DC091A"/>
    <w:rsid w:val="00DC2025"/>
    <w:rsid w:val="00DD144E"/>
    <w:rsid w:val="00DD2B17"/>
    <w:rsid w:val="00DD5580"/>
    <w:rsid w:val="00DE70C4"/>
    <w:rsid w:val="00DF72B8"/>
    <w:rsid w:val="00E03D9E"/>
    <w:rsid w:val="00E0630B"/>
    <w:rsid w:val="00E145B0"/>
    <w:rsid w:val="00E261BF"/>
    <w:rsid w:val="00E3082C"/>
    <w:rsid w:val="00E315D2"/>
    <w:rsid w:val="00E329BA"/>
    <w:rsid w:val="00E336D4"/>
    <w:rsid w:val="00E3664B"/>
    <w:rsid w:val="00E47F0A"/>
    <w:rsid w:val="00E57C41"/>
    <w:rsid w:val="00E60EAF"/>
    <w:rsid w:val="00E768D9"/>
    <w:rsid w:val="00E903FC"/>
    <w:rsid w:val="00E935BA"/>
    <w:rsid w:val="00E951C4"/>
    <w:rsid w:val="00E957E5"/>
    <w:rsid w:val="00EA3ECE"/>
    <w:rsid w:val="00EA3FFD"/>
    <w:rsid w:val="00EA5D1D"/>
    <w:rsid w:val="00EB036B"/>
    <w:rsid w:val="00EB2980"/>
    <w:rsid w:val="00EB3B8D"/>
    <w:rsid w:val="00EB433E"/>
    <w:rsid w:val="00EC7169"/>
    <w:rsid w:val="00ED28DF"/>
    <w:rsid w:val="00ED6550"/>
    <w:rsid w:val="00EF38B7"/>
    <w:rsid w:val="00F03AF6"/>
    <w:rsid w:val="00F065D5"/>
    <w:rsid w:val="00F1514E"/>
    <w:rsid w:val="00F200BC"/>
    <w:rsid w:val="00F27799"/>
    <w:rsid w:val="00F45C22"/>
    <w:rsid w:val="00F62023"/>
    <w:rsid w:val="00F65589"/>
    <w:rsid w:val="00F6571C"/>
    <w:rsid w:val="00F666FD"/>
    <w:rsid w:val="00F66E5F"/>
    <w:rsid w:val="00F92B19"/>
    <w:rsid w:val="00FA0480"/>
    <w:rsid w:val="00FC7100"/>
    <w:rsid w:val="00FC7E12"/>
    <w:rsid w:val="00FF34D7"/>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next w:val="Zkladntext"/>
    <w:link w:val="PodnadpisChar"/>
    <w:qFormat/>
    <w:rsid w:val="00213E4F"/>
    <w:pPr>
      <w:jc w:val="center"/>
    </w:pPr>
    <w:rPr>
      <w:rFonts w:ascii="Arial" w:hAnsi="Arial"/>
      <w:b/>
      <w:sz w:val="20"/>
    </w:rPr>
  </w:style>
  <w:style w:type="character" w:customStyle="1" w:styleId="PodnadpisChar1">
    <w:name w:val="Podnadpis Char1"/>
    <w:basedOn w:val="Standardnpsmoodstavce"/>
    <w:rsid w:val="00213E4F"/>
    <w:rPr>
      <w:rFonts w:asciiTheme="minorHAnsi" w:eastAsiaTheme="minorEastAsia" w:hAnsiTheme="minorHAnsi" w:cstheme="minorBidi"/>
      <w:color w:val="5A5A5A" w:themeColor="text1" w:themeTint="A5"/>
      <w:spacing w:val="15"/>
      <w:sz w:val="22"/>
      <w:szCs w:val="22"/>
    </w:rPr>
  </w:style>
  <w:style w:type="paragraph" w:customStyle="1" w:styleId="Podtitul1">
    <w:name w:val="Podtitul1"/>
    <w:basedOn w:val="Normln"/>
    <w:next w:val="Zkladntext"/>
    <w:qFormat/>
    <w:rsid w:val="00285D4A"/>
    <w:pPr>
      <w:jc w:val="center"/>
    </w:pPr>
    <w:rPr>
      <w:rFonts w:ascii="Arial" w:hAnsi="Arial"/>
      <w:b/>
      <w:sz w:val="20"/>
    </w:rPr>
  </w:style>
  <w:style w:type="paragraph" w:styleId="Odstavecseseznamem">
    <w:name w:val="List Paragraph"/>
    <w:basedOn w:val="Normln"/>
    <w:uiPriority w:val="34"/>
    <w:qFormat/>
    <w:rsid w:val="002F7F37"/>
    <w:pPr>
      <w:ind w:left="720"/>
      <w:contextualSpacing/>
    </w:pPr>
  </w:style>
  <w:style w:type="paragraph" w:styleId="Textkomente">
    <w:name w:val="annotation text"/>
    <w:basedOn w:val="Normln"/>
    <w:link w:val="TextkomenteChar"/>
    <w:unhideWhenUsed/>
    <w:rsid w:val="002F7F37"/>
    <w:rPr>
      <w:sz w:val="20"/>
    </w:rPr>
  </w:style>
  <w:style w:type="character" w:customStyle="1" w:styleId="TextkomenteChar">
    <w:name w:val="Text komentáře Char"/>
    <w:basedOn w:val="Standardnpsmoodstavce"/>
    <w:link w:val="Textkomente"/>
    <w:rsid w:val="002F7F37"/>
    <w:rPr>
      <w:rFonts w:ascii="Thorndale" w:eastAsia="HG Mincho Light J" w:hAnsi="Thorndale"/>
      <w:color w:val="000000"/>
    </w:rPr>
  </w:style>
  <w:style w:type="character" w:styleId="Odkaznakoment">
    <w:name w:val="annotation reference"/>
    <w:basedOn w:val="Standardnpsmoodstavce"/>
    <w:unhideWhenUsed/>
    <w:rsid w:val="002F7F37"/>
    <w:rPr>
      <w:sz w:val="16"/>
      <w:szCs w:val="16"/>
    </w:rPr>
  </w:style>
  <w:style w:type="paragraph" w:styleId="Bezmezer">
    <w:name w:val="No Spacing"/>
    <w:uiPriority w:val="1"/>
    <w:qFormat/>
    <w:rsid w:val="001A1145"/>
    <w:rPr>
      <w:rFonts w:asciiTheme="minorHAnsi" w:eastAsiaTheme="minorHAnsi" w:hAnsiTheme="minorHAnsi" w:cstheme="minorBidi"/>
      <w:sz w:val="22"/>
      <w:szCs w:val="22"/>
      <w:lang w:eastAsia="en-US"/>
    </w:rPr>
  </w:style>
  <w:style w:type="character" w:styleId="Sledovanodkaz">
    <w:name w:val="FollowedHyperlink"/>
    <w:basedOn w:val="Standardnpsmoodstavce"/>
    <w:rsid w:val="00FC7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1375">
      <w:bodyDiv w:val="1"/>
      <w:marLeft w:val="0"/>
      <w:marRight w:val="0"/>
      <w:marTop w:val="0"/>
      <w:marBottom w:val="0"/>
      <w:divBdr>
        <w:top w:val="none" w:sz="0" w:space="0" w:color="auto"/>
        <w:left w:val="none" w:sz="0" w:space="0" w:color="auto"/>
        <w:bottom w:val="none" w:sz="0" w:space="0" w:color="auto"/>
        <w:right w:val="none" w:sz="0" w:space="0" w:color="auto"/>
      </w:divBdr>
    </w:div>
    <w:div w:id="1399547178">
      <w:bodyDiv w:val="1"/>
      <w:marLeft w:val="0"/>
      <w:marRight w:val="0"/>
      <w:marTop w:val="0"/>
      <w:marBottom w:val="0"/>
      <w:divBdr>
        <w:top w:val="none" w:sz="0" w:space="0" w:color="auto"/>
        <w:left w:val="none" w:sz="0" w:space="0" w:color="auto"/>
        <w:bottom w:val="none" w:sz="0" w:space="0" w:color="auto"/>
        <w:right w:val="none" w:sz="0" w:space="0" w:color="auto"/>
      </w:divBdr>
    </w:div>
    <w:div w:id="1597667147">
      <w:bodyDiv w:val="1"/>
      <w:marLeft w:val="0"/>
      <w:marRight w:val="0"/>
      <w:marTop w:val="0"/>
      <w:marBottom w:val="0"/>
      <w:divBdr>
        <w:top w:val="none" w:sz="0" w:space="0" w:color="auto"/>
        <w:left w:val="none" w:sz="0" w:space="0" w:color="auto"/>
        <w:bottom w:val="none" w:sz="0" w:space="0" w:color="auto"/>
        <w:right w:val="none" w:sz="0" w:space="0" w:color="auto"/>
      </w:divBdr>
    </w:div>
    <w:div w:id="19907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1440</Words>
  <Characters>8502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21</cp:revision>
  <cp:lastPrinted>2022-01-05T10:49:00Z</cp:lastPrinted>
  <dcterms:created xsi:type="dcterms:W3CDTF">2023-11-23T09:16:00Z</dcterms:created>
  <dcterms:modified xsi:type="dcterms:W3CDTF">2023-11-24T16:09:00Z</dcterms:modified>
</cp:coreProperties>
</file>