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05C5325C" w14:textId="6CA56564" w:rsidR="00390064" w:rsidRDefault="006A4087" w:rsidP="00390064">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36A2717E" wp14:editId="149BF736">
            <wp:simplePos x="0" y="0"/>
            <wp:positionH relativeFrom="column">
              <wp:posOffset>3975735</wp:posOffset>
            </wp:positionH>
            <wp:positionV relativeFrom="page">
              <wp:posOffset>669925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anchor>
        </w:drawing>
      </w:r>
      <w:r w:rsidR="00390064">
        <w:rPr>
          <w:rFonts w:ascii="Cambria" w:hAnsi="Cambria"/>
          <w:noProof/>
          <w:szCs w:val="24"/>
        </w:rPr>
        <w:drawing>
          <wp:anchor distT="0" distB="0" distL="114300" distR="114300" simplePos="0" relativeHeight="251660288" behindDoc="0" locked="0" layoutInCell="1" allowOverlap="1" wp14:anchorId="4D875C24" wp14:editId="45F8D4C6">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390064" w:rsidRPr="00474DAE">
        <w:rPr>
          <w:noProof/>
        </w:rPr>
        <w:drawing>
          <wp:inline distT="0" distB="0" distL="0" distR="0" wp14:anchorId="189F4664" wp14:editId="315C2273">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390064">
        <w:t xml:space="preserve"> </w:t>
      </w:r>
      <w:r w:rsidR="00390064" w:rsidRPr="008E365A">
        <w:rPr>
          <w:rFonts w:ascii="Cambria" w:hAnsi="Cambria"/>
          <w:b/>
          <w:color w:val="auto"/>
          <w:sz w:val="28"/>
          <w:szCs w:val="28"/>
        </w:rPr>
        <w:t>ENERGETICKÝ INSTITUT</w:t>
      </w:r>
      <w:r w:rsidR="00390064">
        <w:rPr>
          <w:rFonts w:ascii="Cambria" w:hAnsi="Cambria"/>
          <w:b/>
          <w:color w:val="auto"/>
        </w:rPr>
        <w:t xml:space="preserve"> </w:t>
      </w:r>
      <w:r w:rsidR="00390064">
        <w:rPr>
          <w:rFonts w:ascii="Cambria" w:hAnsi="Cambria"/>
          <w:b/>
          <w:color w:val="auto"/>
        </w:rPr>
        <w:tab/>
      </w:r>
      <w:r w:rsidR="00390064">
        <w:rPr>
          <w:rFonts w:ascii="Cambria" w:hAnsi="Cambria"/>
          <w:b/>
          <w:color w:val="auto"/>
        </w:rPr>
        <w:tab/>
      </w:r>
      <w:r w:rsidR="00390064">
        <w:rPr>
          <w:rFonts w:ascii="Cambria" w:hAnsi="Cambria"/>
          <w:szCs w:val="24"/>
        </w:rPr>
        <w:t xml:space="preserve">    </w:t>
      </w:r>
      <w:r w:rsidR="00390064" w:rsidRPr="00982A7C">
        <w:rPr>
          <w:rFonts w:ascii="Cambria" w:hAnsi="Cambria"/>
          <w:sz w:val="22"/>
          <w:szCs w:val="22"/>
        </w:rPr>
        <w:t>info@energeticky-institut.cz</w:t>
      </w:r>
    </w:p>
    <w:p w14:paraId="4ADD2506" w14:textId="6CE37250" w:rsidR="007B1EEE" w:rsidRPr="007E71A2" w:rsidRDefault="00390064" w:rsidP="00390064">
      <w:pPr>
        <w:rPr>
          <w:rFonts w:ascii="Cambria" w:hAnsi="Cambria"/>
          <w:color w:val="auto"/>
          <w:sz w:val="22"/>
          <w:szCs w:val="22"/>
        </w:rPr>
      </w:pP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r w:rsidR="00982A7C" w:rsidRPr="00982A7C">
        <w:rPr>
          <w:rFonts w:ascii="Cambria" w:hAnsi="Cambria"/>
          <w:caps/>
          <w:sz w:val="22"/>
          <w:szCs w:val="22"/>
        </w:rPr>
        <w:tab/>
        <w:t xml:space="preserve"> </w:t>
      </w:r>
      <w:r w:rsidR="001D4D96">
        <w:rPr>
          <w:rFonts w:ascii="Cambria" w:hAnsi="Cambria"/>
          <w:szCs w:val="24"/>
        </w:rPr>
        <w:tab/>
      </w:r>
      <w:r w:rsidR="001F0695">
        <w:rPr>
          <w:rFonts w:ascii="Cambria" w:hAnsi="Cambria"/>
          <w:szCs w:val="24"/>
        </w:rPr>
        <w:t xml:space="preserve">  </w:t>
      </w:r>
    </w:p>
    <w:p w14:paraId="575C634C" w14:textId="3F47B730" w:rsidR="00DE70C4" w:rsidRDefault="00DE70C4" w:rsidP="00DE70C4">
      <w:pPr>
        <w:pStyle w:val="Zkladntext"/>
        <w:rPr>
          <w:sz w:val="16"/>
          <w:szCs w:val="16"/>
        </w:rPr>
      </w:pPr>
    </w:p>
    <w:p w14:paraId="40D0D6E0" w14:textId="77777777" w:rsidR="00CE53D9" w:rsidRDefault="00CE53D9" w:rsidP="00DE70C4">
      <w:pPr>
        <w:pStyle w:val="Zkladntext"/>
        <w:rPr>
          <w:sz w:val="16"/>
          <w:szCs w:val="16"/>
        </w:rPr>
      </w:pPr>
    </w:p>
    <w:p w14:paraId="7BCDE7F6" w14:textId="77777777" w:rsidR="00A34ED5" w:rsidRPr="00A34ED5" w:rsidRDefault="00A34ED5" w:rsidP="00DE70C4">
      <w:pPr>
        <w:pStyle w:val="Zkladntext"/>
        <w:rPr>
          <w:sz w:val="8"/>
          <w:szCs w:val="8"/>
        </w:rPr>
      </w:pPr>
    </w:p>
    <w:p w14:paraId="22E682D1" w14:textId="75953A38" w:rsidR="007B1EEE" w:rsidRPr="00125A93" w:rsidRDefault="00BA7244" w:rsidP="0020627A">
      <w:pPr>
        <w:pStyle w:val="Podtitul"/>
        <w:rPr>
          <w:rFonts w:ascii="Cambria" w:hAnsi="Cambria"/>
          <w:color w:val="002060"/>
          <w:sz w:val="38"/>
          <w:szCs w:val="38"/>
        </w:rPr>
      </w:pPr>
      <w:r w:rsidRPr="00125A93">
        <w:rPr>
          <w:rFonts w:ascii="Cambria" w:hAnsi="Cambria"/>
          <w:color w:val="002060"/>
          <w:sz w:val="38"/>
          <w:szCs w:val="38"/>
        </w:rPr>
        <w:t>PŘEHLED POVINNOSTÍ V OBLASTI OCHRANY OVZDUŠÍ</w:t>
      </w:r>
    </w:p>
    <w:p w14:paraId="15CE2418" w14:textId="63FFD40B" w:rsidR="007B1EEE" w:rsidRPr="008B04E3" w:rsidRDefault="007B1EEE" w:rsidP="00BA7244">
      <w:pPr>
        <w:jc w:val="center"/>
        <w:rPr>
          <w:rFonts w:ascii="Cambria" w:hAnsi="Cambria" w:cs="Arial"/>
          <w:sz w:val="28"/>
          <w:szCs w:val="28"/>
        </w:rPr>
      </w:pPr>
    </w:p>
    <w:p w14:paraId="3CACFB09" w14:textId="3CE36EA7" w:rsidR="00DE70C4" w:rsidRDefault="00DE70C4" w:rsidP="00DE70C4">
      <w:pPr>
        <w:rPr>
          <w:rFonts w:ascii="Arial" w:hAnsi="Arial" w:cs="Arial"/>
          <w:sz w:val="28"/>
          <w:szCs w:val="28"/>
        </w:rPr>
      </w:pPr>
    </w:p>
    <w:p w14:paraId="0FF81EF4" w14:textId="77777777" w:rsidR="0087239B" w:rsidRPr="000570DC" w:rsidRDefault="0087239B" w:rsidP="00DE70C4">
      <w:pPr>
        <w:rPr>
          <w:rFonts w:ascii="Arial" w:hAnsi="Arial" w:cs="Arial"/>
          <w:sz w:val="28"/>
          <w:szCs w:val="28"/>
        </w:rPr>
      </w:pPr>
    </w:p>
    <w:p w14:paraId="7F7403B1" w14:textId="76E4EEAC" w:rsidR="00EA5D1D" w:rsidRPr="00C11C4A" w:rsidRDefault="001C1D7A" w:rsidP="00DE70C4">
      <w:pPr>
        <w:pStyle w:val="Podtitul"/>
        <w:jc w:val="left"/>
        <w:rPr>
          <w:rFonts w:ascii="Cambria" w:hAnsi="Cambria"/>
          <w:b w:val="0"/>
          <w:color w:val="002060"/>
          <w:sz w:val="24"/>
          <w:szCs w:val="24"/>
        </w:rPr>
      </w:pPr>
      <w:r w:rsidRPr="00C11C4A">
        <w:rPr>
          <w:rFonts w:ascii="Cambria" w:hAnsi="Cambria"/>
          <w:b w:val="0"/>
          <w:color w:val="002060"/>
          <w:sz w:val="22"/>
          <w:szCs w:val="22"/>
        </w:rPr>
        <w:t xml:space="preserve">Kdy: </w:t>
      </w:r>
      <w:r w:rsidR="00D20CAA">
        <w:rPr>
          <w:rFonts w:ascii="Cambria" w:hAnsi="Cambria"/>
          <w:b w:val="0"/>
          <w:color w:val="002060"/>
          <w:sz w:val="22"/>
          <w:szCs w:val="22"/>
        </w:rPr>
        <w:t>17</w:t>
      </w:r>
      <w:r w:rsidRPr="00C11C4A">
        <w:rPr>
          <w:rFonts w:ascii="Cambria" w:hAnsi="Cambria"/>
          <w:b w:val="0"/>
          <w:color w:val="002060"/>
          <w:sz w:val="22"/>
          <w:szCs w:val="22"/>
        </w:rPr>
        <w:t xml:space="preserve">. </w:t>
      </w:r>
      <w:r w:rsidR="00D20CAA">
        <w:rPr>
          <w:rFonts w:ascii="Cambria" w:hAnsi="Cambria"/>
          <w:b w:val="0"/>
          <w:color w:val="002060"/>
          <w:sz w:val="22"/>
          <w:szCs w:val="22"/>
        </w:rPr>
        <w:t>října</w:t>
      </w:r>
      <w:r w:rsidRPr="00C11C4A">
        <w:rPr>
          <w:rFonts w:ascii="Cambria" w:hAnsi="Cambria"/>
          <w:b w:val="0"/>
          <w:color w:val="002060"/>
          <w:sz w:val="22"/>
          <w:szCs w:val="22"/>
        </w:rPr>
        <w:t xml:space="preserve"> 202</w:t>
      </w:r>
      <w:r w:rsidR="00D20CAA">
        <w:rPr>
          <w:rFonts w:ascii="Cambria" w:hAnsi="Cambria"/>
          <w:b w:val="0"/>
          <w:color w:val="002060"/>
          <w:sz w:val="22"/>
          <w:szCs w:val="22"/>
        </w:rPr>
        <w:t>3</w:t>
      </w:r>
      <w:r w:rsidRPr="00C11C4A">
        <w:rPr>
          <w:rFonts w:ascii="Cambria" w:hAnsi="Cambria"/>
          <w:b w:val="0"/>
          <w:color w:val="002060"/>
          <w:sz w:val="22"/>
          <w:szCs w:val="22"/>
        </w:rPr>
        <w:t>, prezence od 8:30, zahájení semináře 9:00, předpokládané ukončení 15:00</w:t>
      </w:r>
    </w:p>
    <w:p w14:paraId="06A4FEFC" w14:textId="40A79DD9" w:rsidR="00C10CEF" w:rsidRPr="005B2B9E" w:rsidRDefault="005B2B9E" w:rsidP="00DE70C4">
      <w:pPr>
        <w:pStyle w:val="Podtitul"/>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sidR="00FD318D">
        <w:rPr>
          <w:rFonts w:ascii="Cambria" w:hAnsi="Cambria"/>
          <w:b w:val="0"/>
          <w:color w:val="002060"/>
          <w:sz w:val="22"/>
          <w:szCs w:val="22"/>
        </w:rPr>
        <w:t>vedle</w:t>
      </w:r>
      <w:r w:rsidR="00C849BA">
        <w:rPr>
          <w:rFonts w:ascii="Cambria" w:hAnsi="Cambria"/>
          <w:b w:val="0"/>
          <w:color w:val="002060"/>
          <w:sz w:val="22"/>
          <w:szCs w:val="22"/>
          <w:lang w:val="de-DE"/>
        </w:rPr>
        <w:t xml:space="preserve"> </w:t>
      </w:r>
      <w:r w:rsidRPr="001E4F23">
        <w:rPr>
          <w:rFonts w:ascii="Cambria" w:hAnsi="Cambria"/>
          <w:b w:val="0"/>
          <w:color w:val="002060"/>
          <w:sz w:val="22"/>
          <w:szCs w:val="22"/>
        </w:rPr>
        <w:t>hotel</w:t>
      </w:r>
      <w:r w:rsidR="00B16AEE">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sidR="00645D6C">
        <w:rPr>
          <w:rFonts w:ascii="Cambria" w:hAnsi="Cambria"/>
          <w:b w:val="0"/>
          <w:color w:val="002060"/>
          <w:sz w:val="22"/>
          <w:szCs w:val="22"/>
          <w:lang w:val="de-DE"/>
        </w:rPr>
        <w:t xml:space="preserve"> (a současně také </w:t>
      </w:r>
      <w:r w:rsidR="00645D6C" w:rsidRPr="00C11C4A">
        <w:rPr>
          <w:rFonts w:ascii="Cambria" w:hAnsi="Cambria"/>
          <w:b w:val="0"/>
          <w:color w:val="002060"/>
          <w:sz w:val="22"/>
          <w:szCs w:val="22"/>
          <w:lang w:val="de-DE"/>
        </w:rPr>
        <w:t>on</w:t>
      </w:r>
      <w:r w:rsidR="00645D6C">
        <w:rPr>
          <w:rFonts w:ascii="Cambria" w:hAnsi="Cambria"/>
          <w:b w:val="0"/>
          <w:color w:val="002060"/>
          <w:sz w:val="22"/>
          <w:szCs w:val="22"/>
          <w:lang w:val="de-DE"/>
        </w:rPr>
        <w:t>-</w:t>
      </w:r>
      <w:r w:rsidR="00645D6C" w:rsidRPr="00C11C4A">
        <w:rPr>
          <w:rFonts w:ascii="Cambria" w:hAnsi="Cambria"/>
          <w:b w:val="0"/>
          <w:color w:val="002060"/>
          <w:sz w:val="22"/>
          <w:szCs w:val="22"/>
          <w:lang w:val="de-DE"/>
        </w:rPr>
        <w:t>line</w:t>
      </w:r>
      <w:r w:rsidR="00645D6C">
        <w:rPr>
          <w:rFonts w:ascii="Cambria" w:hAnsi="Cambria"/>
          <w:b w:val="0"/>
          <w:color w:val="002060"/>
          <w:sz w:val="22"/>
          <w:szCs w:val="22"/>
          <w:lang w:val="de-DE"/>
        </w:rPr>
        <w:t>)</w:t>
      </w:r>
    </w:p>
    <w:p w14:paraId="6B45BA6C" w14:textId="00D8F569" w:rsidR="00C11C4A" w:rsidRDefault="00C11C4A" w:rsidP="00C11C4A">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Pr="00DD2B17">
        <w:rPr>
          <w:rFonts w:ascii="Cambria" w:hAnsi="Cambria" w:cs="Calibri"/>
          <w:color w:val="002060"/>
          <w:sz w:val="22"/>
          <w:szCs w:val="22"/>
        </w:rPr>
        <w:t xml:space="preserve">Ing. Zbyněk Krayzel – </w:t>
      </w:r>
      <w:r w:rsidR="00E42875">
        <w:rPr>
          <w:rFonts w:ascii="Cambria" w:hAnsi="Cambria" w:cs="Calibri"/>
          <w:color w:val="002060"/>
          <w:sz w:val="22"/>
          <w:szCs w:val="22"/>
        </w:rPr>
        <w:t>o</w:t>
      </w:r>
      <w:r w:rsidRPr="00DD2B17">
        <w:rPr>
          <w:rFonts w:ascii="Cambria" w:hAnsi="Cambria" w:cs="Calibri"/>
          <w:color w:val="002060"/>
          <w:sz w:val="22"/>
          <w:szCs w:val="22"/>
        </w:rPr>
        <w:t>dborný poradce v oblasti ochrany ovzduší</w:t>
      </w:r>
    </w:p>
    <w:p w14:paraId="6A6AFA34" w14:textId="43554FDC" w:rsidR="00C11C4A" w:rsidRPr="00C11C4A" w:rsidRDefault="00C11C4A" w:rsidP="00C11C4A">
      <w:pPr>
        <w:pStyle w:val="Zkladntext"/>
        <w:rPr>
          <w:lang w:val="de-DE"/>
        </w:rPr>
      </w:pPr>
      <w:r>
        <w:rPr>
          <w:rFonts w:ascii="Cambria" w:hAnsi="Cambria" w:cstheme="minorHAnsi"/>
          <w:bCs/>
          <w:color w:val="002060"/>
          <w:sz w:val="22"/>
          <w:szCs w:val="22"/>
        </w:rPr>
        <w:t xml:space="preserve">Účastnický poplatek: </w:t>
      </w:r>
      <w:r w:rsidR="00685D06" w:rsidRPr="000D32A4">
        <w:rPr>
          <w:rFonts w:ascii="Cambria" w:hAnsi="Cambria" w:cstheme="minorHAnsi"/>
          <w:color w:val="002060"/>
          <w:sz w:val="22"/>
          <w:szCs w:val="22"/>
        </w:rPr>
        <w:t xml:space="preserve">2 </w:t>
      </w:r>
      <w:r w:rsidR="00685D06">
        <w:rPr>
          <w:rFonts w:ascii="Cambria" w:hAnsi="Cambria" w:cstheme="minorHAnsi"/>
          <w:color w:val="002060"/>
          <w:sz w:val="22"/>
          <w:szCs w:val="22"/>
        </w:rPr>
        <w:t>314</w:t>
      </w:r>
      <w:r w:rsidR="00685D06" w:rsidRPr="000D32A4">
        <w:rPr>
          <w:rFonts w:ascii="Cambria" w:hAnsi="Cambria" w:cstheme="minorHAnsi"/>
          <w:color w:val="002060"/>
          <w:sz w:val="22"/>
          <w:szCs w:val="22"/>
        </w:rPr>
        <w:t>,- bez DPH</w:t>
      </w:r>
    </w:p>
    <w:p w14:paraId="46E48CC3" w14:textId="77777777" w:rsidR="0020627A" w:rsidRPr="00D12FD1" w:rsidRDefault="0020627A" w:rsidP="00D12FD1">
      <w:pPr>
        <w:rPr>
          <w:sz w:val="20"/>
        </w:rPr>
      </w:pPr>
    </w:p>
    <w:p w14:paraId="6C4CDAC2" w14:textId="77777777" w:rsidR="000570DC" w:rsidRPr="000570DC" w:rsidRDefault="000570DC" w:rsidP="00312B0D">
      <w:pPr>
        <w:jc w:val="both"/>
        <w:rPr>
          <w:rFonts w:asciiTheme="majorHAnsi" w:hAnsiTheme="majorHAnsi" w:cstheme="majorHAnsi"/>
          <w:sz w:val="8"/>
          <w:szCs w:val="8"/>
        </w:rPr>
      </w:pPr>
    </w:p>
    <w:p w14:paraId="51FD3DDE" w14:textId="158A2027" w:rsidR="0042745C" w:rsidRPr="00385B81" w:rsidRDefault="00385B81" w:rsidP="00312B0D">
      <w:pPr>
        <w:jc w:val="both"/>
        <w:rPr>
          <w:rFonts w:ascii="Cambria" w:hAnsi="Cambria" w:cstheme="majorHAnsi"/>
          <w:sz w:val="20"/>
        </w:rPr>
      </w:pPr>
      <w:r w:rsidRPr="00385B81">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(co obnáší vzdálená účast na semináři je uvedeno níže). V případě, že Vám nevyhovuje termín konání, lze si objednat také záznam semináře.</w:t>
      </w:r>
    </w:p>
    <w:p w14:paraId="266C9AE8" w14:textId="77777777" w:rsidR="0042745C" w:rsidRDefault="0042745C" w:rsidP="00312B0D">
      <w:pPr>
        <w:jc w:val="both"/>
        <w:rPr>
          <w:rFonts w:asciiTheme="majorHAnsi" w:hAnsiTheme="majorHAnsi" w:cstheme="majorHAnsi"/>
          <w:sz w:val="20"/>
        </w:rPr>
      </w:pPr>
    </w:p>
    <w:p w14:paraId="2283364B" w14:textId="2A77D398" w:rsidR="0020627A" w:rsidRPr="002A5B56" w:rsidRDefault="000570DC" w:rsidP="00312B0D">
      <w:pPr>
        <w:jc w:val="both"/>
        <w:rPr>
          <w:rFonts w:asciiTheme="majorHAnsi" w:hAnsiTheme="majorHAnsi" w:cstheme="majorHAnsi"/>
          <w:sz w:val="20"/>
        </w:rPr>
      </w:pPr>
      <w:r w:rsidRPr="003E645C">
        <w:rPr>
          <w:rFonts w:asciiTheme="minorHAnsi" w:hAnsiTheme="minorHAnsi" w:cstheme="minorHAnsi"/>
          <w:sz w:val="20"/>
        </w:rPr>
        <w:t>Seminář je určen všem pracovníkům v ochraně ovzduší. Je připraven tak, aby vydal ucelenou informaci o platných předpisech a povinnostech z toho vyplývajících. Seminář bude zaměřen na praktické ukázky a příklady tak, aby účastníci byli schopni se s povinnostmi vypořádat včas a bez závad. V závěru bude dostatek prostoru pro dotazy a individuální konzultace</w:t>
      </w:r>
      <w:r>
        <w:rPr>
          <w:rFonts w:asciiTheme="majorHAnsi" w:hAnsiTheme="majorHAnsi" w:cstheme="majorHAnsi"/>
          <w:sz w:val="20"/>
        </w:rPr>
        <w:t>.</w:t>
      </w:r>
      <w:r w:rsidR="00387877" w:rsidRPr="002A5B56">
        <w:rPr>
          <w:rFonts w:asciiTheme="majorHAnsi" w:hAnsiTheme="majorHAnsi" w:cstheme="majorHAnsi"/>
          <w:sz w:val="20"/>
        </w:rPr>
        <w:t xml:space="preserve"> </w:t>
      </w:r>
    </w:p>
    <w:p w14:paraId="39A12C0E" w14:textId="5BC854D9" w:rsidR="00312B0D" w:rsidRDefault="00312B0D" w:rsidP="00CB1123">
      <w:pPr>
        <w:spacing w:line="276" w:lineRule="auto"/>
        <w:rPr>
          <w:rFonts w:ascii="Cambria" w:hAnsi="Cambria" w:cs="Calibri Light"/>
          <w:color w:val="002060"/>
          <w:sz w:val="16"/>
          <w:szCs w:val="16"/>
        </w:rPr>
      </w:pPr>
    </w:p>
    <w:p w14:paraId="542C0FCF" w14:textId="511BFC0C" w:rsidR="007B1EEE" w:rsidRPr="0043586F" w:rsidRDefault="007B1EEE" w:rsidP="00CB1123">
      <w:pPr>
        <w:spacing w:line="276" w:lineRule="auto"/>
        <w:rPr>
          <w:rFonts w:ascii="Cambria" w:hAnsi="Cambria" w:cstheme="minorHAnsi"/>
          <w:color w:val="002060"/>
          <w:sz w:val="22"/>
          <w:szCs w:val="22"/>
        </w:rPr>
      </w:pPr>
      <w:r w:rsidRPr="0043586F">
        <w:rPr>
          <w:rFonts w:ascii="Cambria" w:hAnsi="Cambria" w:cstheme="minorHAnsi"/>
          <w:color w:val="002060"/>
          <w:sz w:val="22"/>
          <w:szCs w:val="22"/>
        </w:rPr>
        <w:t>Program</w:t>
      </w:r>
      <w:r w:rsidR="00113B24" w:rsidRPr="0043586F">
        <w:rPr>
          <w:rFonts w:ascii="Cambria" w:hAnsi="Cambria" w:cstheme="minorHAnsi"/>
          <w:color w:val="002060"/>
          <w:sz w:val="22"/>
          <w:szCs w:val="22"/>
        </w:rPr>
        <w:t xml:space="preserve"> semináře</w:t>
      </w:r>
      <w:r w:rsidRPr="0043586F">
        <w:rPr>
          <w:rFonts w:ascii="Cambria" w:hAnsi="Cambria" w:cstheme="minorHAnsi"/>
          <w:color w:val="002060"/>
          <w:sz w:val="22"/>
          <w:szCs w:val="22"/>
        </w:rPr>
        <w:t>:</w:t>
      </w:r>
    </w:p>
    <w:p w14:paraId="158B3A3A"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 xml:space="preserve">Zákon o ochraně ovzduší </w:t>
      </w:r>
      <w:r w:rsidRPr="00665371">
        <w:rPr>
          <w:rFonts w:ascii="Calibri" w:hAnsi="Calibri" w:cs="Calibri"/>
          <w:bCs/>
          <w:sz w:val="20"/>
        </w:rPr>
        <w:t>č. 201/2012 Sb., aktuální znění</w:t>
      </w:r>
      <w:r w:rsidRPr="00C11C4A">
        <w:rPr>
          <w:rFonts w:ascii="Calibri" w:hAnsi="Calibri" w:cs="Calibri"/>
          <w:b/>
          <w:bCs/>
          <w:sz w:val="20"/>
        </w:rPr>
        <w:t>.</w:t>
      </w:r>
      <w:r>
        <w:rPr>
          <w:rFonts w:ascii="Calibri" w:hAnsi="Calibri" w:cs="Calibri"/>
          <w:b/>
          <w:bCs/>
          <w:sz w:val="20"/>
        </w:rPr>
        <w:t xml:space="preserve"> </w:t>
      </w:r>
      <w:r w:rsidRPr="00A17ABE">
        <w:rPr>
          <w:rFonts w:ascii="Calibri" w:hAnsi="Calibri" w:cs="Calibri"/>
          <w:sz w:val="20"/>
        </w:rPr>
        <w:t>Novely zákona a jejich dopady.</w:t>
      </w:r>
      <w:r>
        <w:rPr>
          <w:rFonts w:ascii="Calibri" w:hAnsi="Calibri" w:cs="Calibri"/>
          <w:b/>
          <w:bCs/>
          <w:sz w:val="20"/>
        </w:rPr>
        <w:t xml:space="preserve"> </w:t>
      </w:r>
    </w:p>
    <w:p w14:paraId="1945883B" w14:textId="77777777" w:rsidR="00227886" w:rsidRPr="00C11C4A" w:rsidRDefault="00227886" w:rsidP="00227886">
      <w:pPr>
        <w:numPr>
          <w:ilvl w:val="0"/>
          <w:numId w:val="3"/>
        </w:numPr>
        <w:spacing w:line="360" w:lineRule="auto"/>
        <w:jc w:val="both"/>
        <w:rPr>
          <w:rFonts w:ascii="Calibri" w:hAnsi="Calibri" w:cs="Calibri"/>
          <w:sz w:val="20"/>
        </w:rPr>
      </w:pPr>
      <w:r w:rsidRPr="00FA2D43">
        <w:rPr>
          <w:rFonts w:ascii="Calibri" w:hAnsi="Calibri" w:cs="Calibri"/>
          <w:sz w:val="20"/>
        </w:rPr>
        <w:t>Vyhláška č. 415/2012 Sb.,</w:t>
      </w:r>
      <w:r>
        <w:rPr>
          <w:rFonts w:ascii="Calibri" w:hAnsi="Calibri" w:cs="Calibri"/>
          <w:sz w:val="20"/>
        </w:rPr>
        <w:t xml:space="preserve"> </w:t>
      </w:r>
      <w:r w:rsidRPr="00C11C4A">
        <w:rPr>
          <w:rFonts w:ascii="Calibri" w:hAnsi="Calibri" w:cs="Calibri"/>
          <w:sz w:val="20"/>
        </w:rPr>
        <w:t>a ostatní prováděcí předpisy</w:t>
      </w:r>
      <w:r w:rsidRPr="00C11C4A">
        <w:rPr>
          <w:rFonts w:ascii="Calibri" w:hAnsi="Calibri" w:cs="Calibri"/>
          <w:b/>
          <w:bCs/>
          <w:sz w:val="20"/>
        </w:rPr>
        <w:t xml:space="preserve"> </w:t>
      </w:r>
      <w:r w:rsidRPr="00C11C4A">
        <w:rPr>
          <w:rFonts w:ascii="Calibri" w:hAnsi="Calibri" w:cs="Calibri"/>
          <w:sz w:val="20"/>
        </w:rPr>
        <w:t xml:space="preserve">a jejich </w:t>
      </w:r>
      <w:r w:rsidRPr="00665371">
        <w:rPr>
          <w:rFonts w:ascii="Calibri" w:hAnsi="Calibri" w:cs="Calibri"/>
          <w:bCs/>
          <w:sz w:val="20"/>
        </w:rPr>
        <w:t>aktuální znění.</w:t>
      </w:r>
    </w:p>
    <w:p w14:paraId="1B880C03"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Metodické pokyny a stanoviska MŽP.</w:t>
      </w:r>
    </w:p>
    <w:p w14:paraId="4D419AFE"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 xml:space="preserve">Kategorizace zdrojů znečišťování ovzduší. </w:t>
      </w:r>
      <w:r>
        <w:rPr>
          <w:rFonts w:ascii="Calibri" w:hAnsi="Calibri" w:cs="Calibri"/>
          <w:bCs/>
          <w:sz w:val="20"/>
        </w:rPr>
        <w:t xml:space="preserve">Upozornění na změny. </w:t>
      </w:r>
    </w:p>
    <w:p w14:paraId="68E3DC2F"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 xml:space="preserve">Povolení k instalaci nových zdrojů nebo změny na stávajících zdrojích s dopadem na ovzduší, umístění zdrojů, změny surovin. </w:t>
      </w:r>
    </w:p>
    <w:p w14:paraId="0882F615"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Povinnost provozovatelů vyjmenovaných i nevyjmenovaných zdrojů.</w:t>
      </w:r>
    </w:p>
    <w:p w14:paraId="23273289" w14:textId="77777777" w:rsidR="00227886" w:rsidRPr="00C11C4A" w:rsidRDefault="00227886" w:rsidP="00227886">
      <w:pPr>
        <w:numPr>
          <w:ilvl w:val="0"/>
          <w:numId w:val="3"/>
        </w:numPr>
        <w:spacing w:line="360" w:lineRule="auto"/>
        <w:jc w:val="both"/>
        <w:rPr>
          <w:rFonts w:ascii="Calibri" w:hAnsi="Calibri" w:cs="Calibri"/>
          <w:b/>
          <w:bCs/>
          <w:sz w:val="20"/>
        </w:rPr>
      </w:pPr>
      <w:r w:rsidRPr="00C11C4A">
        <w:rPr>
          <w:rFonts w:ascii="Calibri" w:hAnsi="Calibri" w:cs="Calibri"/>
          <w:bCs/>
          <w:sz w:val="20"/>
        </w:rPr>
        <w:t xml:space="preserve">Emisní limity a podmínky provozu zdrojů. </w:t>
      </w:r>
      <w:r w:rsidRPr="00FA2D43">
        <w:rPr>
          <w:rFonts w:ascii="Calibri" w:hAnsi="Calibri" w:cs="Calibri"/>
          <w:sz w:val="20"/>
        </w:rPr>
        <w:t>Termíny dosažení emisních limitů.</w:t>
      </w:r>
      <w:r w:rsidRPr="00C11C4A">
        <w:rPr>
          <w:rFonts w:ascii="Calibri" w:hAnsi="Calibri" w:cs="Calibri"/>
          <w:b/>
          <w:bCs/>
          <w:sz w:val="20"/>
        </w:rPr>
        <w:t xml:space="preserve"> </w:t>
      </w:r>
    </w:p>
    <w:p w14:paraId="31CA805F"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Povinnosti v oblasti měření emisí a jeho rozsahy, upuštění od měření – možnosti a povinnosti.</w:t>
      </w:r>
    </w:p>
    <w:p w14:paraId="40AB84BE"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Zjišťování množství emisí výpočtem (faktory či bilance).</w:t>
      </w:r>
    </w:p>
    <w:p w14:paraId="0F104AC3" w14:textId="77777777" w:rsidR="00227886" w:rsidRPr="00C11C4A" w:rsidRDefault="00227886" w:rsidP="00227886">
      <w:pPr>
        <w:numPr>
          <w:ilvl w:val="0"/>
          <w:numId w:val="3"/>
        </w:numPr>
        <w:spacing w:line="360" w:lineRule="auto"/>
        <w:jc w:val="both"/>
        <w:rPr>
          <w:rFonts w:ascii="Calibri" w:hAnsi="Calibri" w:cs="Calibri"/>
          <w:bCs/>
          <w:sz w:val="20"/>
        </w:rPr>
      </w:pPr>
      <w:r w:rsidRPr="00C11C4A">
        <w:rPr>
          <w:rFonts w:ascii="Calibri" w:hAnsi="Calibri" w:cs="Calibri"/>
          <w:bCs/>
          <w:sz w:val="20"/>
        </w:rPr>
        <w:t xml:space="preserve">Bilance VOC. </w:t>
      </w:r>
    </w:p>
    <w:p w14:paraId="7F10D73B"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Poplatky za znečišťování ovzduší.</w:t>
      </w:r>
    </w:p>
    <w:p w14:paraId="441DDBB5"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Průběžná a souhrnná provozní evidence.</w:t>
      </w:r>
    </w:p>
    <w:p w14:paraId="48829089" w14:textId="77777777" w:rsidR="00227886" w:rsidRPr="00C11C4A" w:rsidRDefault="00227886" w:rsidP="00227886">
      <w:pPr>
        <w:numPr>
          <w:ilvl w:val="0"/>
          <w:numId w:val="3"/>
        </w:numPr>
        <w:spacing w:line="360" w:lineRule="auto"/>
        <w:jc w:val="both"/>
        <w:rPr>
          <w:rFonts w:ascii="Calibri" w:hAnsi="Calibri" w:cs="Calibri"/>
          <w:sz w:val="20"/>
        </w:rPr>
      </w:pPr>
      <w:r w:rsidRPr="00C11C4A">
        <w:rPr>
          <w:rFonts w:ascii="Calibri" w:hAnsi="Calibri" w:cs="Calibri"/>
          <w:sz w:val="20"/>
        </w:rPr>
        <w:t xml:space="preserve">Provozní řády. </w:t>
      </w:r>
    </w:p>
    <w:p w14:paraId="53EFB32E" w14:textId="77777777" w:rsidR="00227886" w:rsidRPr="00C11C4A" w:rsidRDefault="00227886" w:rsidP="00227886">
      <w:pPr>
        <w:numPr>
          <w:ilvl w:val="0"/>
          <w:numId w:val="3"/>
        </w:numPr>
        <w:autoSpaceDE w:val="0"/>
        <w:autoSpaceDN w:val="0"/>
        <w:adjustRightInd w:val="0"/>
        <w:spacing w:line="360" w:lineRule="auto"/>
        <w:jc w:val="both"/>
        <w:rPr>
          <w:rFonts w:ascii="Calibri" w:hAnsi="Calibri" w:cs="Calibri"/>
          <w:sz w:val="20"/>
        </w:rPr>
      </w:pPr>
      <w:r w:rsidRPr="00C11C4A">
        <w:rPr>
          <w:rFonts w:ascii="Calibri" w:hAnsi="Calibri" w:cs="Calibri"/>
          <w:bCs/>
          <w:sz w:val="20"/>
        </w:rPr>
        <w:t>Obsahové náležitosti dokument</w:t>
      </w:r>
      <w:r w:rsidRPr="00C11C4A">
        <w:rPr>
          <w:rFonts w:ascii="Calibri" w:eastAsia="TimesNewRoman,Bold" w:hAnsi="Calibri" w:cs="Calibri"/>
          <w:bCs/>
          <w:sz w:val="20"/>
        </w:rPr>
        <w:t>ů</w:t>
      </w:r>
      <w:r w:rsidRPr="00C11C4A">
        <w:rPr>
          <w:rFonts w:ascii="Calibri" w:eastAsia="TimesNewRoman,Bold" w:hAnsi="Calibri" w:cs="Calibri"/>
          <w:b/>
          <w:bCs/>
          <w:sz w:val="20"/>
        </w:rPr>
        <w:t xml:space="preserve"> </w:t>
      </w:r>
      <w:r w:rsidRPr="00C11C4A">
        <w:rPr>
          <w:rFonts w:ascii="Calibri" w:eastAsia="TimesNewRoman,Bold" w:hAnsi="Calibri" w:cs="Calibri"/>
          <w:bCs/>
          <w:sz w:val="20"/>
        </w:rPr>
        <w:t>(</w:t>
      </w:r>
      <w:r w:rsidRPr="00C11C4A">
        <w:rPr>
          <w:rFonts w:ascii="Calibri" w:hAnsi="Calibri" w:cs="Calibri"/>
          <w:sz w:val="20"/>
        </w:rPr>
        <w:t>odborného posudku, protokolu o m</w:t>
      </w:r>
      <w:r w:rsidRPr="00C11C4A">
        <w:rPr>
          <w:rFonts w:ascii="Calibri" w:eastAsia="TimesNewRoman" w:hAnsi="Calibri" w:cs="Calibri"/>
          <w:sz w:val="20"/>
        </w:rPr>
        <w:t>ěř</w:t>
      </w:r>
      <w:r w:rsidRPr="00C11C4A">
        <w:rPr>
          <w:rFonts w:ascii="Calibri" w:hAnsi="Calibri" w:cs="Calibri"/>
          <w:sz w:val="20"/>
        </w:rPr>
        <w:t xml:space="preserve">ení, rozptylové studie). </w:t>
      </w:r>
    </w:p>
    <w:p w14:paraId="5B4F9BB4" w14:textId="2DB9DCA1" w:rsidR="00AA5421" w:rsidRDefault="00227886" w:rsidP="00227886">
      <w:pPr>
        <w:numPr>
          <w:ilvl w:val="0"/>
          <w:numId w:val="3"/>
        </w:numPr>
        <w:spacing w:line="360" w:lineRule="auto"/>
        <w:jc w:val="both"/>
        <w:rPr>
          <w:rFonts w:ascii="Calibri" w:hAnsi="Calibri" w:cs="Calibri"/>
          <w:sz w:val="18"/>
          <w:szCs w:val="18"/>
        </w:rPr>
      </w:pPr>
      <w:r w:rsidRPr="00C11C4A">
        <w:rPr>
          <w:rFonts w:ascii="Calibri" w:hAnsi="Calibri" w:cs="Calibri"/>
          <w:sz w:val="20"/>
        </w:rPr>
        <w:t>Ostatní povinnosti vyplývající ze zákona.</w:t>
      </w:r>
    </w:p>
    <w:p w14:paraId="06EB6280" w14:textId="77777777" w:rsidR="00F8189B" w:rsidRDefault="00F8189B" w:rsidP="0017438B">
      <w:pPr>
        <w:jc w:val="both"/>
        <w:rPr>
          <w:rFonts w:ascii="Cambria" w:hAnsi="Cambria" w:cs="Calibri Light"/>
          <w:color w:val="002060"/>
          <w:sz w:val="8"/>
          <w:szCs w:val="8"/>
        </w:rPr>
      </w:pPr>
    </w:p>
    <w:p w14:paraId="6F634219" w14:textId="77777777" w:rsidR="00C82A4E" w:rsidRDefault="00C82A4E" w:rsidP="0017438B">
      <w:pPr>
        <w:jc w:val="both"/>
        <w:rPr>
          <w:rFonts w:ascii="Cambria" w:hAnsi="Cambria" w:cs="Calibri Light"/>
          <w:color w:val="002060"/>
          <w:sz w:val="8"/>
          <w:szCs w:val="8"/>
        </w:rPr>
      </w:pPr>
    </w:p>
    <w:p w14:paraId="13D047DD" w14:textId="77777777" w:rsidR="00AE6B9C" w:rsidRDefault="00AE6B9C" w:rsidP="00AE6B9C">
      <w:pPr>
        <w:jc w:val="both"/>
        <w:rPr>
          <w:rFonts w:asciiTheme="majorHAnsi" w:hAnsiTheme="majorHAnsi" w:cstheme="majorHAnsi"/>
          <w:b/>
          <w:bCs/>
          <w:color w:val="auto"/>
          <w:sz w:val="18"/>
          <w:szCs w:val="18"/>
        </w:rPr>
      </w:pPr>
    </w:p>
    <w:p w14:paraId="489DAF60" w14:textId="6EA6E5F1" w:rsidR="00AE6B9C" w:rsidRPr="003A702F" w:rsidRDefault="00AE6B9C" w:rsidP="00AE6B9C">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3380E21B" w14:textId="10B5BEC9" w:rsidR="00C11C4A" w:rsidRDefault="00AE6B9C" w:rsidP="00AE6B9C">
      <w:pPr>
        <w:jc w:val="both"/>
        <w:rPr>
          <w:rFonts w:asciiTheme="majorHAnsi" w:hAnsiTheme="majorHAnsi" w:cstheme="majorHAnsi"/>
          <w:sz w:val="18"/>
          <w:szCs w:val="18"/>
        </w:rPr>
      </w:pPr>
      <w:r w:rsidRPr="000C0EB2">
        <w:rPr>
          <w:rFonts w:asciiTheme="majorHAnsi" w:hAnsiTheme="majorHAnsi" w:cstheme="majorHAnsi"/>
          <w:sz w:val="18"/>
          <w:szCs w:val="18"/>
        </w:rPr>
        <w:t xml:space="preserve">Pro přihlášení na seminář použijte, prosím, elektronickou přihlášku na </w:t>
      </w:r>
      <w:hyperlink r:id="rId13" w:history="1">
        <w:r w:rsidRPr="000C0EB2">
          <w:rPr>
            <w:rStyle w:val="Hypertextovodkaz"/>
            <w:rFonts w:asciiTheme="majorHAnsi" w:hAnsiTheme="majorHAnsi" w:cstheme="majorHAnsi"/>
            <w:sz w:val="18"/>
            <w:szCs w:val="18"/>
          </w:rPr>
          <w:t>www.energeticky-institut.cz</w:t>
        </w:r>
      </w:hyperlink>
      <w:r w:rsidRPr="000C0EB2">
        <w:rPr>
          <w:rFonts w:asciiTheme="majorHAnsi" w:hAnsiTheme="majorHAnsi" w:cstheme="majorHAnsi"/>
          <w:sz w:val="18"/>
          <w:szCs w:val="18"/>
        </w:rPr>
        <w:t xml:space="preserve"> nebo pošlete vyplněnou níže uvedenou přihlášku na e-mail: </w:t>
      </w:r>
      <w:hyperlink r:id="rId14" w:history="1">
        <w:r w:rsidRPr="000C0EB2">
          <w:rPr>
            <w:rStyle w:val="Hypertextovodkaz"/>
            <w:rFonts w:asciiTheme="majorHAnsi" w:hAnsiTheme="majorHAnsi" w:cstheme="majorHAnsi"/>
            <w:sz w:val="18"/>
            <w:szCs w:val="18"/>
          </w:rPr>
          <w:t>info@energeticky-institut.cz</w:t>
        </w:r>
      </w:hyperlink>
      <w:r w:rsidRPr="000C0EB2">
        <w:rPr>
          <w:rFonts w:asciiTheme="majorHAnsi" w:hAnsiTheme="majorHAnsi" w:cstheme="majorHAnsi"/>
          <w:sz w:val="18"/>
          <w:szCs w:val="18"/>
        </w:rPr>
        <w:t xml:space="preserve">. Účastnický poplatek je </w:t>
      </w:r>
      <w:r w:rsidRPr="000C0EB2">
        <w:rPr>
          <w:rFonts w:asciiTheme="majorHAnsi" w:hAnsiTheme="majorHAnsi" w:cstheme="majorHAnsi"/>
          <w:bCs/>
          <w:sz w:val="18"/>
          <w:szCs w:val="18"/>
        </w:rPr>
        <w:t>2 314,- Kč</w:t>
      </w:r>
      <w:r w:rsidRPr="000C0EB2">
        <w:rPr>
          <w:rFonts w:asciiTheme="majorHAnsi" w:hAnsiTheme="majorHAnsi" w:cstheme="majorHAnsi"/>
          <w:sz w:val="18"/>
          <w:szCs w:val="18"/>
        </w:rPr>
        <w:t xml:space="preserve"> + DPH 21 </w:t>
      </w:r>
      <w:r w:rsidRPr="000C0EB2">
        <w:rPr>
          <w:rFonts w:asciiTheme="majorHAnsi" w:hAnsiTheme="majorHAnsi" w:cstheme="majorHAnsi"/>
          <w:sz w:val="18"/>
          <w:szCs w:val="18"/>
          <w:lang w:val="en-US"/>
        </w:rPr>
        <w:t>%</w:t>
      </w:r>
      <w:r w:rsidRPr="000C0EB2">
        <w:rPr>
          <w:rFonts w:asciiTheme="majorHAnsi" w:hAnsiTheme="majorHAnsi" w:cstheme="majorHAnsi"/>
          <w:sz w:val="18"/>
          <w:szCs w:val="18"/>
        </w:rPr>
        <w:t xml:space="preserve"> (2 800,- včetně DPH). V ceně je zahrnut sborník v elektronické podobě a v případě osobní účasti na semináři také občerstvení. Potvrzení o účasti na semináři vydáváme na vyžádání. Platbu poukažte na účet vedený u ČSOB číslo 165297033/0300, variabilní symbol 2</w:t>
      </w:r>
      <w:r>
        <w:rPr>
          <w:rFonts w:asciiTheme="majorHAnsi" w:hAnsiTheme="majorHAnsi" w:cstheme="majorHAnsi"/>
          <w:sz w:val="18"/>
          <w:szCs w:val="18"/>
        </w:rPr>
        <w:t>5</w:t>
      </w:r>
      <w:r w:rsidRPr="000C0EB2">
        <w:rPr>
          <w:rFonts w:asciiTheme="majorHAnsi" w:hAnsiTheme="majorHAnsi" w:cstheme="majorHAnsi"/>
          <w:sz w:val="18"/>
          <w:szCs w:val="18"/>
        </w:rPr>
        <w:t>0</w:t>
      </w:r>
      <w:r w:rsidR="005C2539">
        <w:rPr>
          <w:rFonts w:asciiTheme="majorHAnsi" w:hAnsiTheme="majorHAnsi" w:cstheme="majorHAnsi"/>
          <w:sz w:val="18"/>
          <w:szCs w:val="18"/>
        </w:rPr>
        <w:t>10</w:t>
      </w:r>
      <w:r w:rsidRPr="000C0EB2">
        <w:rPr>
          <w:rFonts w:asciiTheme="majorHAnsi" w:hAnsiTheme="majorHAnsi" w:cstheme="majorHAnsi"/>
          <w:sz w:val="18"/>
          <w:szCs w:val="18"/>
        </w:rPr>
        <w:t>. Daňový doklad obdrží účastník e-mailem. Fakturační údaje dodavatele: Václav Žáček, Měšická 830, 250 85 Bašť, IČ: 71572325, DIČ: CZ7812010426. Storno podmínky: Závaznou přihlášku je možné zrušit nejpozději 48 hodin před začátkem semináře (do lhůty se nezapočítávají víkendy a státní svátky). V případě pozdějšího zrušení účasti nebo nedostavení se na seminář se zaplacený poplatek nevrací a pokud ještě nebyl uhrazen, bude fakturován stornopoplatek ve výši 100 % ceny semináře.</w:t>
      </w:r>
    </w:p>
    <w:p w14:paraId="23084662"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0F80D1FB"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5C043C62"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298D7044"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3218B36D"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78A82473"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658B5765"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2DA4B534"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22C85ADE" w14:textId="77777777" w:rsidR="00C11C4A" w:rsidRPr="00AE25DD"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B52BB5B" w14:textId="77777777" w:rsidR="00C11C4A" w:rsidRPr="00AE25DD" w:rsidRDefault="00C11C4A" w:rsidP="00C11C4A">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FEA818E" w14:textId="77777777" w:rsidR="00C11C4A" w:rsidRDefault="00C11C4A" w:rsidP="00C11C4A">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5AA23460" w14:textId="77777777" w:rsidR="00FE431F" w:rsidRPr="0018479E" w:rsidRDefault="00FE431F" w:rsidP="00FE431F">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278E2DA" w14:textId="1A69DFF6" w:rsidR="00C11C4A" w:rsidRDefault="00FE431F" w:rsidP="00FE431F">
      <w:pPr>
        <w:jc w:val="both"/>
        <w:rPr>
          <w:rFonts w:ascii="Calibri Light" w:hAnsi="Calibri Light" w:cs="Calibri Light"/>
          <w:sz w:val="18"/>
          <w:szCs w:val="18"/>
        </w:rPr>
      </w:pPr>
      <w:r>
        <w:rPr>
          <w:rFonts w:ascii="Calibri Light" w:hAnsi="Calibri Light" w:cs="Calibri Light"/>
          <w:sz w:val="18"/>
          <w:szCs w:val="18"/>
        </w:rPr>
        <w:t xml:space="preserve">V tomto případě uveďte v přihlášce „chci záznam“. </w:t>
      </w:r>
      <w:r w:rsidR="00DD63FB">
        <w:rPr>
          <w:rFonts w:ascii="Calibri Light" w:hAnsi="Calibri Light" w:cs="Calibri Light"/>
          <w:sz w:val="18"/>
          <w:szCs w:val="18"/>
        </w:rPr>
        <w:t>P</w:t>
      </w:r>
      <w:r>
        <w:rPr>
          <w:rFonts w:ascii="Calibri Light" w:hAnsi="Calibri Light" w:cs="Calibri Light"/>
          <w:sz w:val="18"/>
          <w:szCs w:val="18"/>
        </w:rPr>
        <w:t xml:space="preserve">o skončení semináře </w:t>
      </w:r>
      <w:r w:rsidR="00DD63FB">
        <w:rPr>
          <w:rFonts w:ascii="Calibri Light" w:hAnsi="Calibri Light" w:cs="Calibri Light"/>
          <w:sz w:val="18"/>
          <w:szCs w:val="18"/>
        </w:rPr>
        <w:t xml:space="preserve">Vám </w:t>
      </w:r>
      <w:r>
        <w:rPr>
          <w:rFonts w:ascii="Calibri Light" w:hAnsi="Calibri Light" w:cs="Calibri Light"/>
          <w:sz w:val="18"/>
          <w:szCs w:val="18"/>
        </w:rPr>
        <w:t xml:space="preserve">zašleme e-mailem odkaz, kterým </w:t>
      </w:r>
      <w:r w:rsidR="00545238">
        <w:rPr>
          <w:rFonts w:ascii="Calibri Light" w:hAnsi="Calibri Light" w:cs="Calibri Light"/>
          <w:sz w:val="18"/>
          <w:szCs w:val="18"/>
        </w:rPr>
        <w:t xml:space="preserve">si spustíte </w:t>
      </w:r>
      <w:r>
        <w:rPr>
          <w:rFonts w:ascii="Calibri Light" w:hAnsi="Calibri Light" w:cs="Calibri Light"/>
          <w:sz w:val="18"/>
          <w:szCs w:val="18"/>
        </w:rPr>
        <w:t xml:space="preserve">záznam semináře, tak jak ho viděli </w:t>
      </w:r>
      <w:r w:rsidR="00545238">
        <w:rPr>
          <w:rFonts w:ascii="Calibri Light" w:hAnsi="Calibri Light" w:cs="Calibri Light"/>
          <w:sz w:val="18"/>
          <w:szCs w:val="18"/>
        </w:rPr>
        <w:t xml:space="preserve">a slyšeli </w:t>
      </w:r>
      <w:r>
        <w:rPr>
          <w:rFonts w:ascii="Calibri Light" w:hAnsi="Calibri Light" w:cs="Calibri Light"/>
          <w:sz w:val="18"/>
          <w:szCs w:val="18"/>
        </w:rPr>
        <w:t xml:space="preserve">účastníci on-line. </w:t>
      </w:r>
      <w:r w:rsidR="003A1A65">
        <w:rPr>
          <w:rFonts w:ascii="Calibri Light" w:hAnsi="Calibri Light" w:cs="Calibri Light"/>
          <w:sz w:val="18"/>
          <w:szCs w:val="18"/>
        </w:rPr>
        <w:t>Z</w:t>
      </w:r>
      <w:r>
        <w:rPr>
          <w:rFonts w:ascii="Calibri Light" w:hAnsi="Calibri Light" w:cs="Calibri Light"/>
          <w:sz w:val="18"/>
          <w:szCs w:val="18"/>
        </w:rPr>
        <w:t>áznam si můžete pustit kdykoliv</w:t>
      </w:r>
      <w:r w:rsidR="00F75E91">
        <w:rPr>
          <w:rFonts w:ascii="Calibri Light" w:hAnsi="Calibri Light" w:cs="Calibri Light"/>
          <w:sz w:val="18"/>
          <w:szCs w:val="18"/>
        </w:rPr>
        <w:t>,</w:t>
      </w:r>
      <w:r>
        <w:rPr>
          <w:rFonts w:ascii="Calibri Light" w:hAnsi="Calibri Light" w:cs="Calibri Light"/>
          <w:sz w:val="18"/>
          <w:szCs w:val="18"/>
        </w:rPr>
        <w:t xml:space="preserve"> i opakovaně</w:t>
      </w:r>
      <w:r w:rsidR="00F75E91">
        <w:rPr>
          <w:rFonts w:ascii="Calibri Light" w:hAnsi="Calibri Light" w:cs="Calibri Light"/>
          <w:sz w:val="18"/>
          <w:szCs w:val="18"/>
        </w:rPr>
        <w:t>, po dobu jednoho měsíce</w:t>
      </w:r>
      <w:r>
        <w:rPr>
          <w:rFonts w:ascii="Calibri Light" w:hAnsi="Calibri Light" w:cs="Calibri Light"/>
          <w:sz w:val="18"/>
          <w:szCs w:val="18"/>
        </w:rPr>
        <w:t xml:space="preserve">. </w:t>
      </w:r>
      <w:r w:rsidR="00A71BA2">
        <w:rPr>
          <w:rFonts w:ascii="Calibri Light" w:hAnsi="Calibri Light" w:cs="Calibri Light"/>
          <w:sz w:val="18"/>
          <w:szCs w:val="18"/>
        </w:rPr>
        <w:t>Sp</w:t>
      </w:r>
      <w:r w:rsidR="003E6DB6">
        <w:rPr>
          <w:rFonts w:ascii="Calibri Light" w:hAnsi="Calibri Light" w:cs="Calibri Light"/>
          <w:sz w:val="18"/>
          <w:szCs w:val="18"/>
        </w:rPr>
        <w:t>ustí se ve Vašem internetovém prohlížeči</w:t>
      </w:r>
      <w:r w:rsidR="00F95CF5">
        <w:rPr>
          <w:rFonts w:ascii="Calibri Light" w:hAnsi="Calibri Light" w:cs="Calibri Light"/>
          <w:sz w:val="18"/>
          <w:szCs w:val="18"/>
        </w:rPr>
        <w:t xml:space="preserve">, není tedy potřeba </w:t>
      </w:r>
      <w:r w:rsidR="00056E93">
        <w:rPr>
          <w:rFonts w:ascii="Calibri Light" w:hAnsi="Calibri Light" w:cs="Calibri Light"/>
          <w:sz w:val="18"/>
          <w:szCs w:val="18"/>
        </w:rPr>
        <w:t>žádný z</w:t>
      </w:r>
      <w:r w:rsidR="00075ED6">
        <w:rPr>
          <w:rFonts w:ascii="Calibri Light" w:hAnsi="Calibri Light" w:cs="Calibri Light"/>
          <w:sz w:val="18"/>
          <w:szCs w:val="18"/>
        </w:rPr>
        <w:t>vláštní software, pouze přístup k internetu.</w:t>
      </w:r>
    </w:p>
    <w:p w14:paraId="7D573551" w14:textId="77777777" w:rsidR="0027460B" w:rsidRDefault="0027460B" w:rsidP="00FE431F">
      <w:pPr>
        <w:jc w:val="both"/>
        <w:rPr>
          <w:rFonts w:ascii="Calibri Light" w:hAnsi="Calibri Light" w:cs="Calibri Light"/>
          <w:sz w:val="18"/>
          <w:szCs w:val="18"/>
        </w:rPr>
      </w:pPr>
    </w:p>
    <w:p w14:paraId="5C77EF5F" w14:textId="77777777" w:rsidR="006A4087" w:rsidRPr="0027460B" w:rsidRDefault="006A4087" w:rsidP="00FE431F">
      <w:pPr>
        <w:jc w:val="both"/>
        <w:rPr>
          <w:rFonts w:ascii="Calibri Light" w:hAnsi="Calibri Light" w:cs="Calibri Light"/>
          <w:sz w:val="4"/>
          <w:szCs w:val="4"/>
        </w:rPr>
      </w:pPr>
    </w:p>
    <w:p w14:paraId="0CE1BEFF" w14:textId="77777777" w:rsidR="00FE431F" w:rsidRPr="00FE431F" w:rsidRDefault="00FE431F" w:rsidP="00FE431F">
      <w:pPr>
        <w:jc w:val="both"/>
        <w:rPr>
          <w:rFonts w:ascii="Calibri Light" w:hAnsi="Calibri Light" w:cs="Calibri Light"/>
          <w:sz w:val="8"/>
          <w:szCs w:val="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7460B" w14:paraId="7A1E17F5" w14:textId="77777777" w:rsidTr="00376B91">
        <w:trPr>
          <w:trHeight w:val="341"/>
        </w:trPr>
        <w:tc>
          <w:tcPr>
            <w:tcW w:w="9781" w:type="dxa"/>
            <w:tcBorders>
              <w:top w:val="single" w:sz="4" w:space="0" w:color="auto"/>
              <w:left w:val="single" w:sz="4" w:space="0" w:color="auto"/>
              <w:bottom w:val="single" w:sz="4" w:space="0" w:color="auto"/>
              <w:right w:val="single" w:sz="4" w:space="0" w:color="auto"/>
            </w:tcBorders>
          </w:tcPr>
          <w:p w14:paraId="0D6827E5" w14:textId="77777777" w:rsidR="0027460B" w:rsidRPr="00D57C65" w:rsidRDefault="0027460B" w:rsidP="00376B91">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5"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6FCF2DD4" w14:textId="77777777" w:rsidR="0027460B" w:rsidRPr="00D57C65" w:rsidRDefault="0027460B" w:rsidP="00376B91">
            <w:pPr>
              <w:jc w:val="center"/>
              <w:rPr>
                <w:rFonts w:ascii="Calibri Light" w:hAnsi="Calibri Light" w:cs="Calibri Light"/>
                <w:sz w:val="20"/>
              </w:rPr>
            </w:pPr>
          </w:p>
        </w:tc>
      </w:tr>
      <w:tr w:rsidR="0027460B" w14:paraId="1E00B4DA" w14:textId="77777777" w:rsidTr="00376B91">
        <w:tc>
          <w:tcPr>
            <w:tcW w:w="9781" w:type="dxa"/>
            <w:tcBorders>
              <w:top w:val="single" w:sz="4" w:space="0" w:color="auto"/>
              <w:left w:val="single" w:sz="4" w:space="0" w:color="auto"/>
              <w:bottom w:val="single" w:sz="4" w:space="0" w:color="auto"/>
              <w:right w:val="single" w:sz="4" w:space="0" w:color="auto"/>
            </w:tcBorders>
          </w:tcPr>
          <w:p w14:paraId="6F8A16D9" w14:textId="39320731" w:rsidR="0027460B" w:rsidRPr="0043586F" w:rsidRDefault="003E5880" w:rsidP="00376B91">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Pr="0043586F">
              <w:rPr>
                <w:rFonts w:ascii="Cambria" w:hAnsi="Cambria" w:cs="Arial"/>
              </w:rPr>
              <w:t>Přehled povinností v oblasti ochrany ovzduší</w:t>
            </w:r>
            <w:r w:rsidRPr="0043586F">
              <w:rPr>
                <w:rFonts w:ascii="Cambria" w:hAnsi="Cambria"/>
                <w:szCs w:val="24"/>
              </w:rPr>
              <w:t>“</w:t>
            </w:r>
          </w:p>
          <w:p w14:paraId="1F9B84FC" w14:textId="77777777" w:rsidR="0027460B" w:rsidRDefault="0027460B" w:rsidP="00376B91">
            <w:pPr>
              <w:rPr>
                <w:rFonts w:ascii="Calibri" w:hAnsi="Calibri" w:cs="Calibri"/>
                <w:sz w:val="18"/>
                <w:szCs w:val="18"/>
              </w:rPr>
            </w:pPr>
          </w:p>
          <w:p w14:paraId="1A8CB4F9" w14:textId="69B33901" w:rsidR="0027460B" w:rsidRDefault="007625F5" w:rsidP="00376B91">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17</w:t>
            </w:r>
            <w:r>
              <w:rPr>
                <w:rFonts w:ascii="Calibri" w:hAnsi="Calibri" w:cs="Calibri"/>
                <w:sz w:val="18"/>
                <w:szCs w:val="18"/>
              </w:rPr>
              <w:t xml:space="preserve">. </w:t>
            </w:r>
            <w:r>
              <w:rPr>
                <w:rFonts w:ascii="Calibri" w:hAnsi="Calibri" w:cs="Calibri"/>
                <w:sz w:val="18"/>
                <w:szCs w:val="18"/>
              </w:rPr>
              <w:t>října</w:t>
            </w:r>
            <w:r w:rsidRPr="00A02A59">
              <w:rPr>
                <w:rFonts w:ascii="Calibri" w:hAnsi="Calibri" w:cs="Calibri"/>
                <w:color w:val="auto"/>
                <w:sz w:val="18"/>
                <w:szCs w:val="18"/>
              </w:rPr>
              <w:t xml:space="preserve"> 20</w:t>
            </w:r>
            <w:r>
              <w:rPr>
                <w:rFonts w:ascii="Calibri" w:hAnsi="Calibri" w:cs="Calibri"/>
                <w:color w:val="auto"/>
                <w:sz w:val="18"/>
                <w:szCs w:val="18"/>
              </w:rPr>
              <w:t>2</w:t>
            </w:r>
            <w:r>
              <w:rPr>
                <w:rFonts w:ascii="Calibri" w:hAnsi="Calibri" w:cs="Calibri"/>
                <w:color w:val="auto"/>
                <w:sz w:val="18"/>
                <w:szCs w:val="18"/>
              </w:rPr>
              <w:t>3</w:t>
            </w:r>
            <w:r>
              <w:rPr>
                <w:rFonts w:ascii="Calibri" w:hAnsi="Calibri" w:cs="Calibri"/>
                <w:color w:val="auto"/>
                <w:sz w:val="18"/>
                <w:szCs w:val="18"/>
              </w:rPr>
              <w:t xml:space="preserve"> od 9:00 do 15:00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798FDC9" w14:textId="77777777" w:rsidR="007625F5" w:rsidRPr="00FC3F43" w:rsidRDefault="007625F5" w:rsidP="00376B91">
            <w:pPr>
              <w:rPr>
                <w:rFonts w:ascii="Arial" w:hAnsi="Arial"/>
                <w:color w:val="auto"/>
                <w:sz w:val="20"/>
              </w:rPr>
            </w:pPr>
          </w:p>
          <w:p w14:paraId="230761F1" w14:textId="77777777" w:rsidR="0027460B" w:rsidRDefault="0027460B" w:rsidP="00376B91">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D4517D7" w14:textId="77777777" w:rsidR="0027460B" w:rsidRDefault="0027460B" w:rsidP="00376B91">
            <w:pPr>
              <w:rPr>
                <w:rFonts w:ascii="Calibri" w:hAnsi="Calibri" w:cs="Calibri"/>
                <w:color w:val="auto"/>
                <w:sz w:val="18"/>
                <w:szCs w:val="18"/>
              </w:rPr>
            </w:pPr>
          </w:p>
          <w:p w14:paraId="0EB08347"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24A8EB20" w14:textId="77777777" w:rsidR="0027460B" w:rsidRPr="00520843" w:rsidRDefault="0027460B" w:rsidP="00376B91">
            <w:pPr>
              <w:rPr>
                <w:rFonts w:ascii="Calibri" w:hAnsi="Calibri" w:cs="Calibri"/>
                <w:color w:val="auto"/>
                <w:sz w:val="18"/>
                <w:szCs w:val="18"/>
              </w:rPr>
            </w:pPr>
          </w:p>
          <w:p w14:paraId="7F50E42B" w14:textId="77777777" w:rsidR="0027460B" w:rsidRDefault="0027460B" w:rsidP="00376B91">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5D4E32A4" w14:textId="77777777" w:rsidR="0027460B" w:rsidRDefault="0027460B" w:rsidP="00376B91">
            <w:pPr>
              <w:rPr>
                <w:rFonts w:ascii="Calibri" w:hAnsi="Calibri" w:cs="Calibri"/>
                <w:color w:val="auto"/>
                <w:sz w:val="18"/>
                <w:szCs w:val="18"/>
              </w:rPr>
            </w:pPr>
          </w:p>
          <w:p w14:paraId="1BF9A282" w14:textId="77777777" w:rsidR="0027460B" w:rsidRDefault="0027460B" w:rsidP="00376B91">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2DC2267" w14:textId="77777777" w:rsidR="0027460B" w:rsidRPr="00520843" w:rsidRDefault="0027460B" w:rsidP="00376B91">
            <w:pPr>
              <w:rPr>
                <w:rFonts w:ascii="Calibri" w:hAnsi="Calibri" w:cs="Calibri"/>
                <w:color w:val="auto"/>
                <w:sz w:val="18"/>
                <w:szCs w:val="18"/>
              </w:rPr>
            </w:pPr>
          </w:p>
          <w:p w14:paraId="6220A6B4"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19A826B4" w14:textId="77777777" w:rsidR="0027460B" w:rsidRPr="00520843" w:rsidRDefault="0027460B" w:rsidP="00376B91">
            <w:pPr>
              <w:rPr>
                <w:rFonts w:ascii="Calibri" w:hAnsi="Calibri" w:cs="Calibri"/>
                <w:color w:val="auto"/>
                <w:sz w:val="18"/>
                <w:szCs w:val="18"/>
              </w:rPr>
            </w:pPr>
          </w:p>
          <w:p w14:paraId="62E17CAA"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7F786537" w14:textId="77777777" w:rsidR="0027460B" w:rsidRDefault="0027460B" w:rsidP="00376B91">
            <w:pPr>
              <w:rPr>
                <w:rFonts w:ascii="Calibri" w:hAnsi="Calibri" w:cs="Calibri"/>
                <w:color w:val="auto"/>
                <w:sz w:val="18"/>
                <w:szCs w:val="18"/>
              </w:rPr>
            </w:pPr>
          </w:p>
          <w:p w14:paraId="48CFD88E"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68B396E0" w14:textId="77777777" w:rsidR="0027460B" w:rsidRPr="00520843" w:rsidRDefault="0027460B" w:rsidP="00376B91">
            <w:pPr>
              <w:rPr>
                <w:rFonts w:ascii="Calibri" w:hAnsi="Calibri" w:cs="Calibri"/>
                <w:color w:val="auto"/>
                <w:sz w:val="18"/>
                <w:szCs w:val="18"/>
              </w:rPr>
            </w:pPr>
          </w:p>
          <w:p w14:paraId="4CB000AB" w14:textId="77777777" w:rsidR="0027460B" w:rsidRDefault="0027460B" w:rsidP="00376B91">
            <w:pPr>
              <w:rPr>
                <w:rFonts w:ascii="Calibri" w:hAnsi="Calibri" w:cs="Calibri"/>
                <w:color w:val="auto"/>
                <w:sz w:val="18"/>
                <w:szCs w:val="18"/>
              </w:rPr>
            </w:pPr>
          </w:p>
          <w:p w14:paraId="17166C2D" w14:textId="77777777" w:rsidR="0027460B" w:rsidRPr="00520843" w:rsidRDefault="0027460B" w:rsidP="00376B91">
            <w:pPr>
              <w:rPr>
                <w:rFonts w:ascii="Calibri" w:hAnsi="Calibri" w:cs="Calibri"/>
                <w:color w:val="auto"/>
                <w:sz w:val="18"/>
                <w:szCs w:val="18"/>
              </w:rPr>
            </w:pPr>
          </w:p>
          <w:p w14:paraId="5240BBD6" w14:textId="77777777" w:rsidR="0027460B" w:rsidRPr="00520843" w:rsidRDefault="0027460B" w:rsidP="00376B91">
            <w:pPr>
              <w:rPr>
                <w:rFonts w:ascii="Calibri" w:hAnsi="Calibri" w:cs="Calibri"/>
                <w:color w:val="auto"/>
                <w:sz w:val="18"/>
                <w:szCs w:val="18"/>
              </w:rPr>
            </w:pPr>
          </w:p>
          <w:p w14:paraId="1872D125" w14:textId="77777777" w:rsidR="0027460B" w:rsidRPr="00520843" w:rsidRDefault="0027460B" w:rsidP="00376B91">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07CE2819" w14:textId="77777777" w:rsidR="0027460B" w:rsidRDefault="0027460B" w:rsidP="00376B91">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0AE50EA4" w14:textId="77777777" w:rsidR="0027460B" w:rsidRDefault="0027460B" w:rsidP="00376B91">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106F6EF7" w14:textId="77777777" w:rsidR="0027460B" w:rsidRDefault="0027460B" w:rsidP="00376B91">
            <w:pPr>
              <w:rPr>
                <w:sz w:val="20"/>
              </w:rPr>
            </w:pPr>
          </w:p>
        </w:tc>
      </w:tr>
    </w:tbl>
    <w:p w14:paraId="187CF683" w14:textId="75455AAC" w:rsidR="007B1EEE" w:rsidRDefault="007B1EEE" w:rsidP="0027460B"/>
    <w:sectPr w:rsidR="007B1EEE" w:rsidSect="00A34ED5">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80B0" w14:textId="77777777" w:rsidR="009F699A" w:rsidRDefault="009F699A" w:rsidP="00CB1123">
      <w:r>
        <w:separator/>
      </w:r>
    </w:p>
  </w:endnote>
  <w:endnote w:type="continuationSeparator" w:id="0">
    <w:p w14:paraId="6E41D926" w14:textId="77777777" w:rsidR="009F699A" w:rsidRDefault="009F699A"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849A" w14:textId="77777777" w:rsidR="009F699A" w:rsidRDefault="009F699A" w:rsidP="00CB1123">
      <w:r>
        <w:separator/>
      </w:r>
    </w:p>
  </w:footnote>
  <w:footnote w:type="continuationSeparator" w:id="0">
    <w:p w14:paraId="082C9E10" w14:textId="77777777" w:rsidR="009F699A" w:rsidRDefault="009F699A"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BD1A3FAA"/>
    <w:lvl w:ilvl="0">
      <w:start w:val="1"/>
      <w:numFmt w:val="decimal"/>
      <w:lvlText w:val="%1."/>
      <w:lvlJc w:val="left"/>
      <w:pPr>
        <w:tabs>
          <w:tab w:val="num" w:pos="360"/>
        </w:tabs>
        <w:ind w:left="360" w:hanging="360"/>
      </w:pPr>
      <w:rPr>
        <w:rFonts w:hint="default"/>
        <w:b w:val="0"/>
        <w:bCs w:val="0"/>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7"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1999074879">
    <w:abstractNumId w:val="0"/>
  </w:num>
  <w:num w:numId="2" w16cid:durableId="1533881595">
    <w:abstractNumId w:val="1"/>
  </w:num>
  <w:num w:numId="3" w16cid:durableId="480124283">
    <w:abstractNumId w:val="2"/>
  </w:num>
  <w:num w:numId="4" w16cid:durableId="1111897193">
    <w:abstractNumId w:val="7"/>
  </w:num>
  <w:num w:numId="5" w16cid:durableId="442961892">
    <w:abstractNumId w:val="10"/>
  </w:num>
  <w:num w:numId="6" w16cid:durableId="33503349">
    <w:abstractNumId w:val="3"/>
  </w:num>
  <w:num w:numId="7" w16cid:durableId="149947342">
    <w:abstractNumId w:val="8"/>
  </w:num>
  <w:num w:numId="8" w16cid:durableId="1043362923">
    <w:abstractNumId w:val="5"/>
  </w:num>
  <w:num w:numId="9" w16cid:durableId="1420254227">
    <w:abstractNumId w:val="9"/>
  </w:num>
  <w:num w:numId="10" w16cid:durableId="983194555">
    <w:abstractNumId w:val="4"/>
  </w:num>
  <w:num w:numId="11" w16cid:durableId="1742216240">
    <w:abstractNumId w:val="6"/>
  </w:num>
  <w:num w:numId="12" w16cid:durableId="52641095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03D64"/>
    <w:rsid w:val="00027D13"/>
    <w:rsid w:val="000368DF"/>
    <w:rsid w:val="00042CA8"/>
    <w:rsid w:val="000510F0"/>
    <w:rsid w:val="00056E93"/>
    <w:rsid w:val="000570DC"/>
    <w:rsid w:val="00061F89"/>
    <w:rsid w:val="000622A0"/>
    <w:rsid w:val="000700E8"/>
    <w:rsid w:val="00072D65"/>
    <w:rsid w:val="00075ED6"/>
    <w:rsid w:val="00077824"/>
    <w:rsid w:val="00087BBA"/>
    <w:rsid w:val="00092307"/>
    <w:rsid w:val="00092FC8"/>
    <w:rsid w:val="000A315F"/>
    <w:rsid w:val="000B21C9"/>
    <w:rsid w:val="000B4541"/>
    <w:rsid w:val="000C0F65"/>
    <w:rsid w:val="000C25C2"/>
    <w:rsid w:val="000D05AA"/>
    <w:rsid w:val="000F1520"/>
    <w:rsid w:val="001132AC"/>
    <w:rsid w:val="00113B24"/>
    <w:rsid w:val="00125A93"/>
    <w:rsid w:val="00130787"/>
    <w:rsid w:val="00131193"/>
    <w:rsid w:val="001615C0"/>
    <w:rsid w:val="00164CDC"/>
    <w:rsid w:val="00171996"/>
    <w:rsid w:val="0017438B"/>
    <w:rsid w:val="00195D2A"/>
    <w:rsid w:val="001A16E1"/>
    <w:rsid w:val="001B439C"/>
    <w:rsid w:val="001B6C4E"/>
    <w:rsid w:val="001C1D7A"/>
    <w:rsid w:val="001D4D96"/>
    <w:rsid w:val="001E2C3A"/>
    <w:rsid w:val="001E4F23"/>
    <w:rsid w:val="001E6110"/>
    <w:rsid w:val="001F0695"/>
    <w:rsid w:val="001F09CB"/>
    <w:rsid w:val="001F0C3A"/>
    <w:rsid w:val="001F5F90"/>
    <w:rsid w:val="00200202"/>
    <w:rsid w:val="0020627A"/>
    <w:rsid w:val="002129BF"/>
    <w:rsid w:val="00224468"/>
    <w:rsid w:val="00227886"/>
    <w:rsid w:val="00240416"/>
    <w:rsid w:val="00250E8D"/>
    <w:rsid w:val="00252FF0"/>
    <w:rsid w:val="002552D5"/>
    <w:rsid w:val="0025592F"/>
    <w:rsid w:val="00272374"/>
    <w:rsid w:val="00274427"/>
    <w:rsid w:val="0027460B"/>
    <w:rsid w:val="002A3C80"/>
    <w:rsid w:val="002A47BE"/>
    <w:rsid w:val="002A5B56"/>
    <w:rsid w:val="002B475F"/>
    <w:rsid w:val="002D6FA1"/>
    <w:rsid w:val="002D735C"/>
    <w:rsid w:val="002F5F7E"/>
    <w:rsid w:val="003072A6"/>
    <w:rsid w:val="00312B0D"/>
    <w:rsid w:val="003162E0"/>
    <w:rsid w:val="003428F8"/>
    <w:rsid w:val="0036062D"/>
    <w:rsid w:val="00383776"/>
    <w:rsid w:val="00385B81"/>
    <w:rsid w:val="00387877"/>
    <w:rsid w:val="00390064"/>
    <w:rsid w:val="00393FA9"/>
    <w:rsid w:val="003A1059"/>
    <w:rsid w:val="003A1A65"/>
    <w:rsid w:val="003B0107"/>
    <w:rsid w:val="003B3CCD"/>
    <w:rsid w:val="003B6CB1"/>
    <w:rsid w:val="003B6E8D"/>
    <w:rsid w:val="003C0E97"/>
    <w:rsid w:val="003C7562"/>
    <w:rsid w:val="003D7DDA"/>
    <w:rsid w:val="003E5880"/>
    <w:rsid w:val="003E645C"/>
    <w:rsid w:val="003E6DB6"/>
    <w:rsid w:val="00422070"/>
    <w:rsid w:val="00423E34"/>
    <w:rsid w:val="0042745C"/>
    <w:rsid w:val="0043586F"/>
    <w:rsid w:val="00441262"/>
    <w:rsid w:val="00441F68"/>
    <w:rsid w:val="0044429E"/>
    <w:rsid w:val="00446082"/>
    <w:rsid w:val="004638CC"/>
    <w:rsid w:val="0047789B"/>
    <w:rsid w:val="00481579"/>
    <w:rsid w:val="00487EF0"/>
    <w:rsid w:val="004A4228"/>
    <w:rsid w:val="004A6F10"/>
    <w:rsid w:val="004B6950"/>
    <w:rsid w:val="004C2CC3"/>
    <w:rsid w:val="004D50E7"/>
    <w:rsid w:val="004E4156"/>
    <w:rsid w:val="004F0B73"/>
    <w:rsid w:val="004F1EB5"/>
    <w:rsid w:val="004F5EED"/>
    <w:rsid w:val="00527409"/>
    <w:rsid w:val="005320FB"/>
    <w:rsid w:val="0053522B"/>
    <w:rsid w:val="00544965"/>
    <w:rsid w:val="00545238"/>
    <w:rsid w:val="00571D8F"/>
    <w:rsid w:val="005A1AE5"/>
    <w:rsid w:val="005B2B9E"/>
    <w:rsid w:val="005B3E6C"/>
    <w:rsid w:val="005B4A27"/>
    <w:rsid w:val="005B5822"/>
    <w:rsid w:val="005C2539"/>
    <w:rsid w:val="005C6539"/>
    <w:rsid w:val="005C7774"/>
    <w:rsid w:val="005D3558"/>
    <w:rsid w:val="005E5796"/>
    <w:rsid w:val="005F6775"/>
    <w:rsid w:val="00615357"/>
    <w:rsid w:val="00637FB6"/>
    <w:rsid w:val="00640AC4"/>
    <w:rsid w:val="00645D6C"/>
    <w:rsid w:val="00652D17"/>
    <w:rsid w:val="00653533"/>
    <w:rsid w:val="00664765"/>
    <w:rsid w:val="00665371"/>
    <w:rsid w:val="00671D50"/>
    <w:rsid w:val="00672CB2"/>
    <w:rsid w:val="00685D06"/>
    <w:rsid w:val="00686314"/>
    <w:rsid w:val="006957F1"/>
    <w:rsid w:val="006A37F5"/>
    <w:rsid w:val="006A4087"/>
    <w:rsid w:val="006B4E95"/>
    <w:rsid w:val="006B6E33"/>
    <w:rsid w:val="006D27C2"/>
    <w:rsid w:val="006D42A9"/>
    <w:rsid w:val="006D6339"/>
    <w:rsid w:val="006E389E"/>
    <w:rsid w:val="00711D11"/>
    <w:rsid w:val="00722C7F"/>
    <w:rsid w:val="00723AAB"/>
    <w:rsid w:val="007472F5"/>
    <w:rsid w:val="00747B3A"/>
    <w:rsid w:val="00752B36"/>
    <w:rsid w:val="007625F5"/>
    <w:rsid w:val="0077411F"/>
    <w:rsid w:val="0077448B"/>
    <w:rsid w:val="00787E30"/>
    <w:rsid w:val="007934B4"/>
    <w:rsid w:val="0079350E"/>
    <w:rsid w:val="007A10E5"/>
    <w:rsid w:val="007A2161"/>
    <w:rsid w:val="007B1EEE"/>
    <w:rsid w:val="007D517A"/>
    <w:rsid w:val="007E0FB9"/>
    <w:rsid w:val="007E3898"/>
    <w:rsid w:val="007E71A2"/>
    <w:rsid w:val="007F71D1"/>
    <w:rsid w:val="00801A43"/>
    <w:rsid w:val="00801B91"/>
    <w:rsid w:val="008315B4"/>
    <w:rsid w:val="008521D3"/>
    <w:rsid w:val="0087239B"/>
    <w:rsid w:val="0089117C"/>
    <w:rsid w:val="00891E78"/>
    <w:rsid w:val="008A0ACB"/>
    <w:rsid w:val="008A5126"/>
    <w:rsid w:val="008A6FA2"/>
    <w:rsid w:val="008B04E3"/>
    <w:rsid w:val="008B083E"/>
    <w:rsid w:val="008B7262"/>
    <w:rsid w:val="008C257C"/>
    <w:rsid w:val="008D7F04"/>
    <w:rsid w:val="008E365A"/>
    <w:rsid w:val="008E4335"/>
    <w:rsid w:val="008F4950"/>
    <w:rsid w:val="008F56D2"/>
    <w:rsid w:val="009259CE"/>
    <w:rsid w:val="0093469B"/>
    <w:rsid w:val="00936A20"/>
    <w:rsid w:val="009507E2"/>
    <w:rsid w:val="00956940"/>
    <w:rsid w:val="00982A7C"/>
    <w:rsid w:val="009834FB"/>
    <w:rsid w:val="00992621"/>
    <w:rsid w:val="009970FB"/>
    <w:rsid w:val="009B0A2E"/>
    <w:rsid w:val="009F3A8C"/>
    <w:rsid w:val="009F699A"/>
    <w:rsid w:val="00A023C8"/>
    <w:rsid w:val="00A17ABE"/>
    <w:rsid w:val="00A2011B"/>
    <w:rsid w:val="00A2160C"/>
    <w:rsid w:val="00A27FA8"/>
    <w:rsid w:val="00A30691"/>
    <w:rsid w:val="00A3340B"/>
    <w:rsid w:val="00A34ED5"/>
    <w:rsid w:val="00A56147"/>
    <w:rsid w:val="00A56A9D"/>
    <w:rsid w:val="00A71BA2"/>
    <w:rsid w:val="00A85F50"/>
    <w:rsid w:val="00AA5421"/>
    <w:rsid w:val="00AB5EDD"/>
    <w:rsid w:val="00AC5824"/>
    <w:rsid w:val="00AD02D2"/>
    <w:rsid w:val="00AD31E1"/>
    <w:rsid w:val="00AD5F7E"/>
    <w:rsid w:val="00AE1F77"/>
    <w:rsid w:val="00AE6B9C"/>
    <w:rsid w:val="00B13C55"/>
    <w:rsid w:val="00B14436"/>
    <w:rsid w:val="00B14C74"/>
    <w:rsid w:val="00B16AEE"/>
    <w:rsid w:val="00B204D0"/>
    <w:rsid w:val="00B33388"/>
    <w:rsid w:val="00B37373"/>
    <w:rsid w:val="00B45019"/>
    <w:rsid w:val="00B72659"/>
    <w:rsid w:val="00B74E3A"/>
    <w:rsid w:val="00B77A72"/>
    <w:rsid w:val="00B9027D"/>
    <w:rsid w:val="00B91FB4"/>
    <w:rsid w:val="00BA7244"/>
    <w:rsid w:val="00BC0237"/>
    <w:rsid w:val="00BC77AE"/>
    <w:rsid w:val="00BD7137"/>
    <w:rsid w:val="00C0063B"/>
    <w:rsid w:val="00C10CEF"/>
    <w:rsid w:val="00C11C4A"/>
    <w:rsid w:val="00C14B0C"/>
    <w:rsid w:val="00C22CD6"/>
    <w:rsid w:val="00C25BCE"/>
    <w:rsid w:val="00C301F6"/>
    <w:rsid w:val="00C54B4A"/>
    <w:rsid w:val="00C67776"/>
    <w:rsid w:val="00C7591F"/>
    <w:rsid w:val="00C76073"/>
    <w:rsid w:val="00C82A4E"/>
    <w:rsid w:val="00C849BA"/>
    <w:rsid w:val="00C87600"/>
    <w:rsid w:val="00C94EA1"/>
    <w:rsid w:val="00CA234A"/>
    <w:rsid w:val="00CA2718"/>
    <w:rsid w:val="00CA35FB"/>
    <w:rsid w:val="00CA41B4"/>
    <w:rsid w:val="00CB1123"/>
    <w:rsid w:val="00CC2747"/>
    <w:rsid w:val="00CD71A1"/>
    <w:rsid w:val="00CE4801"/>
    <w:rsid w:val="00CE53D9"/>
    <w:rsid w:val="00CF04ED"/>
    <w:rsid w:val="00CF2BE0"/>
    <w:rsid w:val="00CF79A2"/>
    <w:rsid w:val="00D12FD1"/>
    <w:rsid w:val="00D20CAA"/>
    <w:rsid w:val="00D27000"/>
    <w:rsid w:val="00D36D3A"/>
    <w:rsid w:val="00D46638"/>
    <w:rsid w:val="00D54081"/>
    <w:rsid w:val="00D57C65"/>
    <w:rsid w:val="00D60D4C"/>
    <w:rsid w:val="00D6355F"/>
    <w:rsid w:val="00D63643"/>
    <w:rsid w:val="00D6481F"/>
    <w:rsid w:val="00D80B66"/>
    <w:rsid w:val="00D978E1"/>
    <w:rsid w:val="00DA2B17"/>
    <w:rsid w:val="00DC091A"/>
    <w:rsid w:val="00DC2025"/>
    <w:rsid w:val="00DD144E"/>
    <w:rsid w:val="00DD63FB"/>
    <w:rsid w:val="00DE594F"/>
    <w:rsid w:val="00DE70C4"/>
    <w:rsid w:val="00DF72B8"/>
    <w:rsid w:val="00E145B0"/>
    <w:rsid w:val="00E315D2"/>
    <w:rsid w:val="00E329BA"/>
    <w:rsid w:val="00E3664B"/>
    <w:rsid w:val="00E42875"/>
    <w:rsid w:val="00E4396F"/>
    <w:rsid w:val="00E47F0A"/>
    <w:rsid w:val="00EA3ECE"/>
    <w:rsid w:val="00EA3FFD"/>
    <w:rsid w:val="00EA5D1D"/>
    <w:rsid w:val="00EB036B"/>
    <w:rsid w:val="00EB433E"/>
    <w:rsid w:val="00EC7169"/>
    <w:rsid w:val="00ED6550"/>
    <w:rsid w:val="00EE172F"/>
    <w:rsid w:val="00EF12F9"/>
    <w:rsid w:val="00EF38B7"/>
    <w:rsid w:val="00F03AF6"/>
    <w:rsid w:val="00F065D5"/>
    <w:rsid w:val="00F27799"/>
    <w:rsid w:val="00F4381D"/>
    <w:rsid w:val="00F45C22"/>
    <w:rsid w:val="00F6085E"/>
    <w:rsid w:val="00F62023"/>
    <w:rsid w:val="00F65589"/>
    <w:rsid w:val="00F6571C"/>
    <w:rsid w:val="00F75E91"/>
    <w:rsid w:val="00F8189B"/>
    <w:rsid w:val="00F92B19"/>
    <w:rsid w:val="00F95CF5"/>
    <w:rsid w:val="00FA2D43"/>
    <w:rsid w:val="00FD318D"/>
    <w:rsid w:val="00FE0EF1"/>
    <w:rsid w:val="00FE431F"/>
    <w:rsid w:val="00FE5116"/>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2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ergeticky-instit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hyperlink" Target="mailto:info@energeticky-institut.cz"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1137-E596-402D-A064-83D67183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1310</Words>
  <Characters>7733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9</cp:revision>
  <cp:lastPrinted>2019-08-09T17:21:00Z</cp:lastPrinted>
  <dcterms:created xsi:type="dcterms:W3CDTF">2023-07-29T06:45:00Z</dcterms:created>
  <dcterms:modified xsi:type="dcterms:W3CDTF">2023-07-29T06:51:00Z</dcterms:modified>
</cp:coreProperties>
</file>